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B7B8" w14:textId="77777777" w:rsidR="002472DD" w:rsidRPr="001C37FE" w:rsidRDefault="002472DD" w:rsidP="006F286E">
      <w:pPr>
        <w:pStyle w:val="Heading1"/>
      </w:pPr>
      <w:r w:rsidRPr="001C37FE">
        <w:t>Housing</w:t>
      </w:r>
      <w:r w:rsidR="00FD6E49">
        <w:t xml:space="preserve"> Land Supply Position Statement</w:t>
      </w:r>
    </w:p>
    <w:p w14:paraId="6F6FF731" w14:textId="388FADC8" w:rsidR="00E66F7E" w:rsidRDefault="00E66F7E" w:rsidP="0076709C">
      <w:pPr>
        <w:pStyle w:val="Bold14ptHeading"/>
        <w:tabs>
          <w:tab w:val="left" w:pos="5660"/>
        </w:tabs>
        <w:rPr>
          <w:sz w:val="24"/>
        </w:rPr>
      </w:pPr>
      <w:r>
        <w:rPr>
          <w:sz w:val="24"/>
        </w:rPr>
        <w:t xml:space="preserve">National </w:t>
      </w:r>
      <w:r w:rsidR="007D48E0">
        <w:rPr>
          <w:sz w:val="24"/>
        </w:rPr>
        <w:t xml:space="preserve">Planning </w:t>
      </w:r>
      <w:r>
        <w:rPr>
          <w:sz w:val="24"/>
        </w:rPr>
        <w:t xml:space="preserve">Policy </w:t>
      </w:r>
      <w:r w:rsidR="0076709C">
        <w:rPr>
          <w:sz w:val="24"/>
        </w:rPr>
        <w:tab/>
      </w:r>
    </w:p>
    <w:p w14:paraId="356AFBA0" w14:textId="422E1251" w:rsidR="00A4601A" w:rsidRDefault="00C35452" w:rsidP="00C35452">
      <w:pPr>
        <w:pStyle w:val="Heading2"/>
      </w:pPr>
      <w:r w:rsidRPr="00C35452">
        <w:t xml:space="preserve">The National Planning Policy Framework </w:t>
      </w:r>
      <w:r w:rsidR="00280CCC">
        <w:t xml:space="preserve">(NPPF) </w:t>
      </w:r>
      <w:r w:rsidRPr="00C35452">
        <w:t xml:space="preserve">was </w:t>
      </w:r>
      <w:r w:rsidR="00A4601A">
        <w:t xml:space="preserve">first published on </w:t>
      </w:r>
      <w:r w:rsidR="00967CFF">
        <w:t>27 March 2012 and</w:t>
      </w:r>
      <w:r w:rsidR="00A4601A">
        <w:t xml:space="preserve"> was </w:t>
      </w:r>
      <w:r w:rsidR="004A1187">
        <w:t xml:space="preserve">most recently revised in </w:t>
      </w:r>
      <w:r w:rsidR="00920B40">
        <w:t>July 2021.</w:t>
      </w:r>
    </w:p>
    <w:p w14:paraId="6F6C9121" w14:textId="170E4180" w:rsidR="006C6627" w:rsidRDefault="00A4601A" w:rsidP="00A4601A">
      <w:pPr>
        <w:pStyle w:val="Heading2"/>
      </w:pPr>
      <w:r>
        <w:t xml:space="preserve">The NPPF requires </w:t>
      </w:r>
      <w:r w:rsidR="006C6627">
        <w:t xml:space="preserve">that the level of housing needed in an area </w:t>
      </w:r>
      <w:r w:rsidR="004F4294">
        <w:t xml:space="preserve">to be calculated using a </w:t>
      </w:r>
      <w:r>
        <w:t>local housing need assessment</w:t>
      </w:r>
      <w:r w:rsidR="006C6627">
        <w:t xml:space="preserve">. This should be </w:t>
      </w:r>
      <w:r>
        <w:t xml:space="preserve">conducted using the standard method </w:t>
      </w:r>
      <w:r w:rsidR="006C6627">
        <w:t>set out in</w:t>
      </w:r>
      <w:r>
        <w:t xml:space="preserve"> national planning guidance</w:t>
      </w:r>
      <w:r w:rsidR="004F4294">
        <w:t>,</w:t>
      </w:r>
      <w:r>
        <w:t xml:space="preserve"> unless exceptional circumstances justify an alternative approach</w:t>
      </w:r>
      <w:r w:rsidR="004F4294">
        <w:t>.</w:t>
      </w:r>
    </w:p>
    <w:p w14:paraId="64440775" w14:textId="03BA2FD0" w:rsidR="00344E8D" w:rsidRDefault="00A4601A" w:rsidP="00A4601A">
      <w:pPr>
        <w:pStyle w:val="Heading2"/>
      </w:pPr>
      <w:r w:rsidRPr="00A4601A">
        <w:t xml:space="preserve">In addition to the local housing need figure, any </w:t>
      </w:r>
      <w:r w:rsidR="004F4294">
        <w:t xml:space="preserve">housing </w:t>
      </w:r>
      <w:r w:rsidRPr="00A4601A">
        <w:t xml:space="preserve">needs that cannot be met within neighbouring areas </w:t>
      </w:r>
      <w:r w:rsidR="006C6627">
        <w:t>must</w:t>
      </w:r>
      <w:r w:rsidRPr="00A4601A">
        <w:t xml:space="preserve"> also be taken into account in establishing the amount of </w:t>
      </w:r>
      <w:r>
        <w:t>housing to be planned for</w:t>
      </w:r>
      <w:r w:rsidR="004F4294">
        <w:t xml:space="preserve"> in that area</w:t>
      </w:r>
      <w:r>
        <w:t xml:space="preserve"> (NPPF, Para. 6</w:t>
      </w:r>
      <w:r w:rsidR="00920B40">
        <w:t>1</w:t>
      </w:r>
      <w:r>
        <w:t>)</w:t>
      </w:r>
    </w:p>
    <w:p w14:paraId="20DF07A5" w14:textId="53A3DF7D" w:rsidR="00A4601A" w:rsidRDefault="006C6627" w:rsidP="00A4601A">
      <w:pPr>
        <w:pStyle w:val="Heading2"/>
      </w:pPr>
      <w:r>
        <w:t>The</w:t>
      </w:r>
      <w:r w:rsidR="00A4601A" w:rsidRPr="00A4601A">
        <w:t xml:space="preserve"> size, type and tenure of housing needed for different groups in the community </w:t>
      </w:r>
      <w:r>
        <w:t xml:space="preserve">must also </w:t>
      </w:r>
      <w:r w:rsidR="00A4601A" w:rsidRPr="00A4601A">
        <w:t>be assessed and reflected in planning policies</w:t>
      </w:r>
      <w:r>
        <w:t xml:space="preserve">. This </w:t>
      </w:r>
      <w:r w:rsidR="00A4601A" w:rsidRPr="00A4601A">
        <w:t>includ</w:t>
      </w:r>
      <w:r>
        <w:t>es</w:t>
      </w:r>
      <w:r w:rsidR="00A4601A" w:rsidRPr="00A4601A">
        <w:t xml:space="preserve"> but</w:t>
      </w:r>
      <w:r>
        <w:t xml:space="preserve"> is</w:t>
      </w:r>
      <w:r w:rsidR="00A4601A" w:rsidRPr="00A4601A">
        <w:t xml:space="preserve"> not limited to, those who require affordable housing, families with children, older people, students, people with disabilities</w:t>
      </w:r>
      <w:r w:rsidR="00A4601A">
        <w:t>, service families, travellers</w:t>
      </w:r>
      <w:r w:rsidR="00A4601A" w:rsidRPr="00A4601A">
        <w:t>, people who rent their homes and people wishing to build their own hom</w:t>
      </w:r>
      <w:r w:rsidR="00A4601A">
        <w:t>es (NPPF, Para. 6</w:t>
      </w:r>
      <w:r w:rsidR="00920B40">
        <w:t>2</w:t>
      </w:r>
      <w:r w:rsidR="00A4601A">
        <w:t>)</w:t>
      </w:r>
    </w:p>
    <w:p w14:paraId="27350D40" w14:textId="6ED2289F" w:rsidR="00A4601A" w:rsidRDefault="00A4601A" w:rsidP="00A4601A">
      <w:pPr>
        <w:pStyle w:val="Heading2"/>
      </w:pPr>
      <w:r>
        <w:t>W</w:t>
      </w:r>
      <w:r w:rsidR="006C6627">
        <w:t>hen identifying</w:t>
      </w:r>
      <w:r w:rsidR="004F4294">
        <w:t xml:space="preserve"> a</w:t>
      </w:r>
      <w:r w:rsidR="006C6627">
        <w:t xml:space="preserve"> local </w:t>
      </w:r>
      <w:r>
        <w:t>housing requirement and supply, the NPPF establishes the following:</w:t>
      </w:r>
    </w:p>
    <w:p w14:paraId="394A0E97" w14:textId="336AD040" w:rsidR="00A4601A" w:rsidRDefault="004F4294" w:rsidP="00A4601A">
      <w:pPr>
        <w:pStyle w:val="Heading2"/>
        <w:numPr>
          <w:ilvl w:val="0"/>
          <w:numId w:val="25"/>
        </w:numPr>
      </w:pPr>
      <w:r>
        <w:t>(Local authorities)</w:t>
      </w:r>
      <w:r w:rsidR="00A4601A">
        <w:t xml:space="preserve"> should establish a housing requirement figure for their whole area, which shows the extent to which their identified housing need (and any needs that cannot be met within neighbouring areas) can be met over the plan period. Within this overall requirement, strategic policies should also set out a housing requirement for designated neighbourhood areas which reflects the overall strategy for the pattern and scale of development and any relevant allocations. Once the strategic policies have been adopted, these figures should not need re-testing at the neighbourhood plan examination, unless there has been a significant change in circumstances that affects the requirement.</w:t>
      </w:r>
    </w:p>
    <w:p w14:paraId="691E957D" w14:textId="05F5DDB1" w:rsidR="00A4601A" w:rsidRDefault="004F4294" w:rsidP="00A4601A">
      <w:pPr>
        <w:pStyle w:val="Heading2"/>
        <w:numPr>
          <w:ilvl w:val="0"/>
          <w:numId w:val="25"/>
        </w:numPr>
      </w:pPr>
      <w:r>
        <w:t xml:space="preserve">(Local authorities) </w:t>
      </w:r>
      <w:r w:rsidR="00A4601A">
        <w:t xml:space="preserve">should have a clear understanding of the land available in their area through the preparation of a strategic housing land availability assessment. From this, planning policies should identify a sufficient supply and mix of sites, taking into account their availability, </w:t>
      </w:r>
      <w:r w:rsidR="0034362B">
        <w:t>suitability,</w:t>
      </w:r>
      <w:r w:rsidR="00A4601A">
        <w:t xml:space="preserve"> and likely economic viability. Planning policies should identify a supply of:</w:t>
      </w:r>
    </w:p>
    <w:p w14:paraId="5559C60F" w14:textId="77777777" w:rsidR="00A4601A" w:rsidRPr="003C753F" w:rsidRDefault="00A4601A" w:rsidP="00A4601A">
      <w:pPr>
        <w:pStyle w:val="Heading2"/>
        <w:numPr>
          <w:ilvl w:val="0"/>
          <w:numId w:val="0"/>
        </w:numPr>
        <w:ind w:left="1440"/>
        <w:rPr>
          <w:szCs w:val="24"/>
        </w:rPr>
      </w:pPr>
      <w:r w:rsidRPr="003C753F">
        <w:rPr>
          <w:szCs w:val="24"/>
        </w:rPr>
        <w:t>a) specific, deliverable sites for years one to five of the plan period; and</w:t>
      </w:r>
    </w:p>
    <w:p w14:paraId="70100BA2" w14:textId="77777777" w:rsidR="00A4601A" w:rsidRPr="003C753F" w:rsidRDefault="00A4601A" w:rsidP="00A4601A">
      <w:pPr>
        <w:pStyle w:val="Heading2"/>
        <w:numPr>
          <w:ilvl w:val="0"/>
          <w:numId w:val="0"/>
        </w:numPr>
        <w:ind w:left="1440"/>
        <w:rPr>
          <w:szCs w:val="24"/>
        </w:rPr>
      </w:pPr>
      <w:r w:rsidRPr="003C753F">
        <w:rPr>
          <w:szCs w:val="24"/>
        </w:rPr>
        <w:t xml:space="preserve">b) specific, developable sites or broad locations for growth, for years 6-10 and, where possible, for years 11-15 of the plan. </w:t>
      </w:r>
    </w:p>
    <w:p w14:paraId="329B2C0E" w14:textId="77ADD19A" w:rsidR="00A4601A" w:rsidRDefault="00A4601A" w:rsidP="00A4601A">
      <w:pPr>
        <w:pStyle w:val="Heading2"/>
      </w:pPr>
      <w:r>
        <w:t xml:space="preserve">The NPPF also states that at least 10% of a local planning authority’s housing requirement should be met from smaller sites, </w:t>
      </w:r>
      <w:r w:rsidR="002F09CA">
        <w:t>i.e.,</w:t>
      </w:r>
      <w:r>
        <w:t xml:space="preserve"> smaller than one hectare, unless there are strong, evidenced reasons why this cannot be achieved.</w:t>
      </w:r>
    </w:p>
    <w:p w14:paraId="05F5E5A3" w14:textId="48F4A544" w:rsidR="00A4601A" w:rsidRDefault="00D220E2" w:rsidP="00D220E2">
      <w:pPr>
        <w:pStyle w:val="Heading2"/>
      </w:pPr>
      <w:r>
        <w:lastRenderedPageBreak/>
        <w:t xml:space="preserve">Whether a site is considered to be </w:t>
      </w:r>
      <w:r w:rsidR="004F4294">
        <w:t>“</w:t>
      </w:r>
      <w:r>
        <w:t>deliverable</w:t>
      </w:r>
      <w:r w:rsidR="004F4294">
        <w:t>”</w:t>
      </w:r>
      <w:r>
        <w:t xml:space="preserve"> or </w:t>
      </w:r>
      <w:r w:rsidR="004F4294">
        <w:t>“</w:t>
      </w:r>
      <w:r>
        <w:t>developable</w:t>
      </w:r>
      <w:r w:rsidR="004F4294">
        <w:t>”</w:t>
      </w:r>
      <w:r w:rsidR="00B9134C">
        <w:t xml:space="preserve"> should be informed by a Housing Land Availability Assessment. The Planning P</w:t>
      </w:r>
      <w:r w:rsidR="00222A0E">
        <w:t>ractice Guidance</w:t>
      </w:r>
      <w:r w:rsidR="00A4601A">
        <w:t xml:space="preserve"> (PPG) </w:t>
      </w:r>
      <w:r w:rsidR="000D0352">
        <w:t>provides</w:t>
      </w:r>
      <w:r w:rsidR="00970057">
        <w:t xml:space="preserve"> </w:t>
      </w:r>
      <w:r w:rsidR="000D0352">
        <w:t xml:space="preserve">guidance on undertaking such assessments and replaces all previous guidance. </w:t>
      </w:r>
    </w:p>
    <w:p w14:paraId="04370170" w14:textId="3B1DABF5" w:rsidR="006C6627" w:rsidRPr="006C6627" w:rsidRDefault="006C6627" w:rsidP="006C6627">
      <w:pPr>
        <w:pStyle w:val="Heading2"/>
        <w:numPr>
          <w:ilvl w:val="0"/>
          <w:numId w:val="0"/>
        </w:numPr>
        <w:ind w:left="720"/>
        <w:rPr>
          <w:b/>
          <w:bCs w:val="0"/>
        </w:rPr>
      </w:pPr>
      <w:r>
        <w:rPr>
          <w:b/>
          <w:bCs w:val="0"/>
        </w:rPr>
        <w:t>Housing Delivery Test</w:t>
      </w:r>
    </w:p>
    <w:p w14:paraId="45775BCE" w14:textId="35BC02D1" w:rsidR="00D220E2" w:rsidRDefault="004F4294" w:rsidP="00D220E2">
      <w:pPr>
        <w:pStyle w:val="Heading2"/>
      </w:pPr>
      <w:r>
        <w:t>Changes</w:t>
      </w:r>
      <w:r w:rsidR="00A4601A">
        <w:t xml:space="preserve"> made to the NPPF and PPG in July 2018 established the principle of the Housing Delivery Test (HDT).</w:t>
      </w:r>
      <w:r w:rsidR="000D0352">
        <w:t xml:space="preserve"> </w:t>
      </w:r>
      <w:r w:rsidR="00B9134C">
        <w:t xml:space="preserve">  </w:t>
      </w:r>
    </w:p>
    <w:p w14:paraId="0F09D384" w14:textId="5F3A4F23" w:rsidR="006D0E3C" w:rsidRPr="006D0E3C" w:rsidRDefault="006D0E3C" w:rsidP="00970057">
      <w:pPr>
        <w:pStyle w:val="Heading2"/>
      </w:pPr>
      <w:r>
        <w:t xml:space="preserve">The </w:t>
      </w:r>
      <w:r w:rsidR="004F4294">
        <w:t>HDT measures how well a</w:t>
      </w:r>
      <w:r w:rsidRPr="00EC047A">
        <w:rPr>
          <w:szCs w:val="24"/>
        </w:rPr>
        <w:t xml:space="preserve"> local planning authority has delivered the required number of homes in its</w:t>
      </w:r>
      <w:r>
        <w:rPr>
          <w:szCs w:val="24"/>
        </w:rPr>
        <w:t xml:space="preserve"> area over the</w:t>
      </w:r>
      <w:r w:rsidR="004F4294">
        <w:rPr>
          <w:szCs w:val="24"/>
        </w:rPr>
        <w:t xml:space="preserve"> previous</w:t>
      </w:r>
      <w:r>
        <w:rPr>
          <w:szCs w:val="24"/>
        </w:rPr>
        <w:t xml:space="preserve"> three-</w:t>
      </w:r>
      <w:r w:rsidRPr="00EC047A">
        <w:rPr>
          <w:szCs w:val="24"/>
        </w:rPr>
        <w:t>year period. Further inf</w:t>
      </w:r>
      <w:r w:rsidR="00D85549">
        <w:rPr>
          <w:szCs w:val="24"/>
        </w:rPr>
        <w:t>ormation on how the HDT results</w:t>
      </w:r>
      <w:r>
        <w:rPr>
          <w:szCs w:val="24"/>
        </w:rPr>
        <w:t xml:space="preserve"> </w:t>
      </w:r>
      <w:r w:rsidR="004F4294">
        <w:rPr>
          <w:szCs w:val="24"/>
        </w:rPr>
        <w:t>are</w:t>
      </w:r>
      <w:r w:rsidRPr="00EC047A">
        <w:rPr>
          <w:szCs w:val="24"/>
        </w:rPr>
        <w:t xml:space="preserve"> calculated is set out in</w:t>
      </w:r>
      <w:r>
        <w:rPr>
          <w:szCs w:val="24"/>
        </w:rPr>
        <w:t xml:space="preserve"> the</w:t>
      </w:r>
      <w:r w:rsidRPr="00EC047A">
        <w:rPr>
          <w:szCs w:val="24"/>
        </w:rPr>
        <w:t xml:space="preserve"> </w:t>
      </w:r>
      <w:r w:rsidRPr="006D0E3C">
        <w:rPr>
          <w:szCs w:val="24"/>
        </w:rPr>
        <w:t>Housing Delivery Test Measurement Rule Book</w:t>
      </w:r>
      <w:r w:rsidRPr="006D0E3C">
        <w:rPr>
          <w:rStyle w:val="FootnoteReference"/>
          <w:rFonts w:eastAsiaTheme="minorHAnsi"/>
          <w:szCs w:val="24"/>
        </w:rPr>
        <w:footnoteReference w:id="1"/>
      </w:r>
      <w:r w:rsidRPr="006D0E3C">
        <w:rPr>
          <w:szCs w:val="24"/>
        </w:rPr>
        <w:t>,</w:t>
      </w:r>
      <w:r>
        <w:rPr>
          <w:i/>
          <w:szCs w:val="24"/>
        </w:rPr>
        <w:t xml:space="preserve"> </w:t>
      </w:r>
      <w:r>
        <w:rPr>
          <w:szCs w:val="24"/>
        </w:rPr>
        <w:t xml:space="preserve">published by MHCLG in </w:t>
      </w:r>
      <w:r w:rsidR="00C049D2">
        <w:rPr>
          <w:szCs w:val="24"/>
        </w:rPr>
        <w:t xml:space="preserve">July </w:t>
      </w:r>
      <w:r>
        <w:rPr>
          <w:szCs w:val="24"/>
        </w:rPr>
        <w:t xml:space="preserve">2018, but can be summarised as </w:t>
      </w:r>
      <w:r w:rsidR="00153073">
        <w:rPr>
          <w:szCs w:val="24"/>
        </w:rPr>
        <w:t xml:space="preserve">the </w:t>
      </w:r>
      <w:r>
        <w:rPr>
          <w:szCs w:val="24"/>
        </w:rPr>
        <w:t>below:</w:t>
      </w:r>
    </w:p>
    <w:p w14:paraId="07043517" w14:textId="77777777" w:rsidR="006D0E3C" w:rsidRPr="006D0E3C" w:rsidRDefault="006D0E3C" w:rsidP="006D0E3C">
      <w:pPr>
        <w:pStyle w:val="Heading2"/>
        <w:numPr>
          <w:ilvl w:val="0"/>
          <w:numId w:val="0"/>
        </w:numPr>
      </w:pPr>
      <m:oMathPara>
        <m:oMathParaPr>
          <m:jc m:val="center"/>
        </m:oMathParaPr>
        <m:oMath>
          <m:r>
            <m:rPr>
              <m:sty m:val="p"/>
            </m:rPr>
            <w:rPr>
              <w:rFonts w:ascii="Cambria Math" w:hAnsi="Cambria Math" w:cstheme="minorHAnsi"/>
              <w:szCs w:val="24"/>
            </w:rPr>
            <m:t xml:space="preserve">Housing Delivery Test </m:t>
          </m:r>
          <m:d>
            <m:dPr>
              <m:ctrlPr>
                <w:rPr>
                  <w:rFonts w:ascii="Cambria Math" w:hAnsi="Cambria Math" w:cstheme="minorHAnsi"/>
                  <w:szCs w:val="24"/>
                </w:rPr>
              </m:ctrlPr>
            </m:dPr>
            <m:e>
              <m:r>
                <m:rPr>
                  <m:sty m:val="p"/>
                </m:rPr>
                <w:rPr>
                  <w:rFonts w:ascii="Cambria Math" w:hAnsi="Cambria Math" w:cstheme="minorHAnsi"/>
                  <w:szCs w:val="24"/>
                </w:rPr>
                <m:t>%</m:t>
              </m:r>
            </m:e>
          </m:d>
          <m:r>
            <m:rPr>
              <m:sty m:val="p"/>
            </m:rPr>
            <w:rPr>
              <w:rFonts w:ascii="Cambria Math" w:hAnsi="Cambria Math" w:cstheme="minorHAnsi"/>
              <w:szCs w:val="24"/>
            </w:rPr>
            <m:t xml:space="preserve">= </m:t>
          </m:r>
          <m:f>
            <m:fPr>
              <m:ctrlPr>
                <w:rPr>
                  <w:rFonts w:ascii="Cambria Math" w:hAnsi="Cambria Math" w:cstheme="minorHAnsi"/>
                  <w:szCs w:val="24"/>
                </w:rPr>
              </m:ctrlPr>
            </m:fPr>
            <m:num>
              <m:r>
                <m:rPr>
                  <m:sty m:val="p"/>
                </m:rPr>
                <w:rPr>
                  <w:rFonts w:ascii="Cambria Math" w:hAnsi="Cambria Math" w:cstheme="minorHAnsi"/>
                  <w:szCs w:val="24"/>
                </w:rPr>
                <m:t>Total net homes delivered over three year period</m:t>
              </m:r>
            </m:num>
            <m:den>
              <m:r>
                <m:rPr>
                  <m:sty m:val="p"/>
                </m:rPr>
                <w:rPr>
                  <w:rFonts w:ascii="Cambria Math" w:hAnsi="Cambria Math" w:cstheme="minorHAnsi"/>
                  <w:szCs w:val="24"/>
                </w:rPr>
                <m:t>Total number of homes required over three year period</m:t>
              </m:r>
            </m:den>
          </m:f>
        </m:oMath>
      </m:oMathPara>
    </w:p>
    <w:p w14:paraId="4775676E" w14:textId="71AB2408" w:rsidR="006D0E3C" w:rsidRPr="00573233" w:rsidRDefault="00C049D2" w:rsidP="006D0E3C">
      <w:pPr>
        <w:pStyle w:val="Heading2"/>
        <w:spacing w:after="160" w:line="259" w:lineRule="auto"/>
      </w:pPr>
      <w:r w:rsidRPr="00573233">
        <w:t>T</w:t>
      </w:r>
      <w:r w:rsidR="006D0E3C" w:rsidRPr="00573233">
        <w:t xml:space="preserve">he </w:t>
      </w:r>
      <w:r w:rsidR="004F4294">
        <w:t xml:space="preserve">HDT </w:t>
      </w:r>
      <w:r w:rsidR="006D0E3C" w:rsidRPr="00573233">
        <w:t>require</w:t>
      </w:r>
      <w:r w:rsidR="006D02B3" w:rsidRPr="00573233">
        <w:t>s</w:t>
      </w:r>
      <w:r w:rsidR="006D0E3C" w:rsidRPr="00573233">
        <w:t xml:space="preserve"> that where housing delivery has fallen below 95% of the local planning authority’s housing requirement over the previous three years, the authority </w:t>
      </w:r>
      <w:r w:rsidR="003F3175" w:rsidRPr="00573233">
        <w:t>must</w:t>
      </w:r>
      <w:r w:rsidR="006D0E3C" w:rsidRPr="00573233">
        <w:t xml:space="preserve"> prepare an </w:t>
      </w:r>
      <w:r w:rsidR="00FC12EE" w:rsidRPr="00573233">
        <w:t>Action P</w:t>
      </w:r>
      <w:r w:rsidR="006D0E3C" w:rsidRPr="00573233">
        <w:t>lan in line with national planning guidance</w:t>
      </w:r>
      <w:r w:rsidR="004F4294">
        <w:t>. This Action Plan must</w:t>
      </w:r>
      <w:r w:rsidR="006D0E3C" w:rsidRPr="00573233">
        <w:t xml:space="preserve"> assess the causes of under-delivery and identify actions to increase </w:t>
      </w:r>
      <w:r w:rsidR="004F4294">
        <w:t>the number of homes built</w:t>
      </w:r>
      <w:r w:rsidR="006D0E3C" w:rsidRPr="00573233">
        <w:t xml:space="preserve"> in future years. </w:t>
      </w:r>
    </w:p>
    <w:p w14:paraId="7E0DCA03" w14:textId="77777777" w:rsidR="006D0E3C" w:rsidRDefault="006D0E3C" w:rsidP="006D0E3C">
      <w:pPr>
        <w:pStyle w:val="Heading2"/>
        <w:spacing w:after="160" w:line="259" w:lineRule="auto"/>
      </w:pPr>
      <w:r>
        <w:t>The revised Planning Practice Guidance (PPG) further states that:</w:t>
      </w:r>
    </w:p>
    <w:p w14:paraId="720BDA3C" w14:textId="0BA3A2E7" w:rsidR="006D0E3C" w:rsidRDefault="006D0E3C" w:rsidP="006D0E3C">
      <w:pPr>
        <w:pStyle w:val="Heading2"/>
        <w:numPr>
          <w:ilvl w:val="0"/>
          <w:numId w:val="24"/>
        </w:numPr>
        <w:spacing w:after="160" w:line="259" w:lineRule="auto"/>
      </w:pPr>
      <w:r>
        <w:t>A 20% buffer will apply to</w:t>
      </w:r>
      <w:r w:rsidRPr="00946D52">
        <w:t xml:space="preserve"> a local planning authority’s five-year land supply if housing</w:t>
      </w:r>
      <w:r>
        <w:t xml:space="preserve"> delivery falls below </w:t>
      </w:r>
      <w:r w:rsidR="002B1A4A">
        <w:t>85%:</w:t>
      </w:r>
      <w:r>
        <w:t xml:space="preserve"> and </w:t>
      </w:r>
    </w:p>
    <w:p w14:paraId="4BC02775" w14:textId="77777777" w:rsidR="006D0E3C" w:rsidRDefault="006D0E3C" w:rsidP="006D0E3C">
      <w:pPr>
        <w:pStyle w:val="Heading2"/>
        <w:numPr>
          <w:ilvl w:val="0"/>
          <w:numId w:val="24"/>
        </w:numPr>
        <w:spacing w:after="160" w:line="259" w:lineRule="auto"/>
      </w:pPr>
      <w:r w:rsidRPr="00946D52">
        <w:t xml:space="preserve">The presumption in favour of sustainable development </w:t>
      </w:r>
      <w:r>
        <w:t>will apply if:</w:t>
      </w:r>
    </w:p>
    <w:p w14:paraId="25B6907E" w14:textId="0E131496" w:rsidR="006D0E3C" w:rsidRDefault="006D0E3C" w:rsidP="006D0E3C">
      <w:pPr>
        <w:pStyle w:val="Heading2"/>
        <w:numPr>
          <w:ilvl w:val="1"/>
          <w:numId w:val="24"/>
        </w:numPr>
        <w:spacing w:after="160" w:line="259" w:lineRule="auto"/>
      </w:pPr>
      <w:r>
        <w:t>Housing delivery falls below 25% of the housing requirement (up to 2018</w:t>
      </w:r>
      <w:r w:rsidR="00FD1409">
        <w:t>).</w:t>
      </w:r>
    </w:p>
    <w:p w14:paraId="67D1F535" w14:textId="77777777" w:rsidR="006D0E3C" w:rsidRDefault="006D0E3C" w:rsidP="006D0E3C">
      <w:pPr>
        <w:pStyle w:val="Heading2"/>
        <w:numPr>
          <w:ilvl w:val="1"/>
          <w:numId w:val="24"/>
        </w:numPr>
        <w:spacing w:after="160" w:line="259" w:lineRule="auto"/>
      </w:pPr>
      <w:r>
        <w:t>Housing delivery falls below 45% of the housing requirement (up to 2019); or</w:t>
      </w:r>
    </w:p>
    <w:p w14:paraId="7CB8DE5F" w14:textId="16B68571" w:rsidR="006D0E3C" w:rsidRDefault="006D0E3C" w:rsidP="006D0E3C">
      <w:pPr>
        <w:pStyle w:val="Heading2"/>
        <w:numPr>
          <w:ilvl w:val="1"/>
          <w:numId w:val="24"/>
        </w:numPr>
        <w:spacing w:after="160" w:line="259" w:lineRule="auto"/>
      </w:pPr>
      <w:r>
        <w:t>Housing delivery falls below 75% of the housing requirement (up to and beyond 2020).</w:t>
      </w:r>
    </w:p>
    <w:p w14:paraId="732A06EE" w14:textId="4D92495B" w:rsidR="00920B40" w:rsidRDefault="00920B40" w:rsidP="00920B40">
      <w:pPr>
        <w:pStyle w:val="Heading2"/>
      </w:pPr>
      <w:r w:rsidRPr="00573233">
        <w:t xml:space="preserve">The </w:t>
      </w:r>
      <w:r>
        <w:t>latest</w:t>
      </w:r>
      <w:r w:rsidRPr="00573233">
        <w:t xml:space="preserve"> Housing Delivery Test results published in </w:t>
      </w:r>
      <w:r>
        <w:t>January 202</w:t>
      </w:r>
      <w:r w:rsidR="006C6627">
        <w:t>2</w:t>
      </w:r>
      <w:r w:rsidRPr="00573233">
        <w:t xml:space="preserve"> suggested that Rochford’s housing delivery over the last three years </w:t>
      </w:r>
      <w:r>
        <w:t xml:space="preserve">was </w:t>
      </w:r>
      <w:r w:rsidR="006C6627">
        <w:t>103</w:t>
      </w:r>
      <w:r>
        <w:t>%</w:t>
      </w:r>
      <w:r w:rsidRPr="00573233">
        <w:t xml:space="preserve"> of its housing requirements. </w:t>
      </w:r>
      <w:r>
        <w:t>As a result, no penalties apply to the Council’s five-year land supply position and there is no requirement to prepare an Action Plan</w:t>
      </w:r>
      <w:r w:rsidRPr="00573233">
        <w:t>.</w:t>
      </w:r>
    </w:p>
    <w:p w14:paraId="00150B0B" w14:textId="77777777" w:rsidR="004F4294" w:rsidRDefault="004F4294" w:rsidP="004F4294">
      <w:pPr>
        <w:pStyle w:val="Heading2"/>
        <w:numPr>
          <w:ilvl w:val="0"/>
          <w:numId w:val="0"/>
        </w:numPr>
        <w:ind w:left="720"/>
      </w:pPr>
    </w:p>
    <w:p w14:paraId="5B37E6D5" w14:textId="77777777" w:rsidR="007D48E0" w:rsidRDefault="007D48E0" w:rsidP="00E66F7E">
      <w:pPr>
        <w:pStyle w:val="Bold14ptHeading"/>
        <w:rPr>
          <w:sz w:val="24"/>
        </w:rPr>
      </w:pPr>
      <w:r>
        <w:rPr>
          <w:sz w:val="24"/>
        </w:rPr>
        <w:lastRenderedPageBreak/>
        <w:t>Local Planning Policy</w:t>
      </w:r>
    </w:p>
    <w:p w14:paraId="11D3483E" w14:textId="6126B7DB" w:rsidR="006C6627" w:rsidRDefault="00970057" w:rsidP="00361F56">
      <w:pPr>
        <w:pStyle w:val="Heading2"/>
      </w:pPr>
      <w:r>
        <w:t>The</w:t>
      </w:r>
      <w:r w:rsidR="008830E2">
        <w:t xml:space="preserve"> Core Strategy</w:t>
      </w:r>
      <w:r>
        <w:t>, adopted</w:t>
      </w:r>
      <w:r w:rsidR="008830E2">
        <w:t xml:space="preserve"> </w:t>
      </w:r>
      <w:r w:rsidR="00E507AD" w:rsidRPr="00E507AD">
        <w:t>on 13 December 2011</w:t>
      </w:r>
      <w:r>
        <w:t>, provides the overarching vision and strategy for the District up to 2025. It also sets o</w:t>
      </w:r>
      <w:r w:rsidR="00E507AD">
        <w:t xml:space="preserve">ut how the District </w:t>
      </w:r>
      <w:r w:rsidR="004F4294">
        <w:t>will</w:t>
      </w:r>
      <w:r w:rsidR="00E507AD">
        <w:t xml:space="preserve"> deliver its housing target</w:t>
      </w:r>
      <w:r w:rsidR="00E71DB8">
        <w:t xml:space="preserve"> of 250 </w:t>
      </w:r>
      <w:r w:rsidR="00B76BB0">
        <w:t>house</w:t>
      </w:r>
      <w:r w:rsidR="00E71DB8">
        <w:t>s per year</w:t>
      </w:r>
      <w:r w:rsidR="00E507AD">
        <w:t xml:space="preserve"> up to 2025. </w:t>
      </w:r>
    </w:p>
    <w:p w14:paraId="6C8C9458" w14:textId="77777777" w:rsidR="006C6627" w:rsidRDefault="000E32F2" w:rsidP="00361F56">
      <w:pPr>
        <w:pStyle w:val="Heading2"/>
      </w:pPr>
      <w:r>
        <w:t xml:space="preserve">Due to a number of factors, many of which were outside the Council’s control, </w:t>
      </w:r>
      <w:r w:rsidR="00970057">
        <w:t>upon</w:t>
      </w:r>
      <w:r w:rsidR="00E71DB8">
        <w:t xml:space="preserve"> adoption of the Core Strategy</w:t>
      </w:r>
      <w:r w:rsidR="00970057">
        <w:t xml:space="preserve"> in 2011</w:t>
      </w:r>
      <w:r w:rsidR="00503F6C">
        <w:t>,</w:t>
      </w:r>
      <w:r w:rsidR="00E71DB8">
        <w:t xml:space="preserve"> the Council was committed to an early review in order to put in place</w:t>
      </w:r>
      <w:r w:rsidR="00E71DB8" w:rsidRPr="00E71DB8">
        <w:t xml:space="preserve"> a plan that covers at least 15 years</w:t>
      </w:r>
      <w:r w:rsidR="00E71DB8">
        <w:t xml:space="preserve">. </w:t>
      </w:r>
    </w:p>
    <w:p w14:paraId="4660CD79" w14:textId="77777777" w:rsidR="006C6627" w:rsidRDefault="00970057" w:rsidP="00361F56">
      <w:pPr>
        <w:pStyle w:val="Heading2"/>
      </w:pPr>
      <w:r>
        <w:t xml:space="preserve">In </w:t>
      </w:r>
      <w:r w:rsidR="00361F56">
        <w:t xml:space="preserve">order to ensure compliance with the NPPF, which came into force after the adoption of the Core Strategy, the housing target set out in the </w:t>
      </w:r>
      <w:r w:rsidR="00361F56" w:rsidRPr="00361F56">
        <w:t>Core Strategy will also be updated in the early review of the plan in order to fulfil any readjustment of the future target</w:t>
      </w:r>
      <w:r w:rsidR="00361F56">
        <w:t>.</w:t>
      </w:r>
      <w:r w:rsidR="000D1653">
        <w:t xml:space="preserve"> </w:t>
      </w:r>
    </w:p>
    <w:p w14:paraId="0A9F7131" w14:textId="6823F452" w:rsidR="008830E2" w:rsidRDefault="000D1653" w:rsidP="00361F56">
      <w:pPr>
        <w:pStyle w:val="Heading2"/>
      </w:pPr>
      <w:r>
        <w:t xml:space="preserve">A new Local Plan </w:t>
      </w:r>
      <w:r w:rsidR="00970057">
        <w:t>is being</w:t>
      </w:r>
      <w:r>
        <w:t xml:space="preserve"> produced in </w:t>
      </w:r>
      <w:r w:rsidR="00970057">
        <w:t>accordance with the NPPF and PPG which will be informed by</w:t>
      </w:r>
      <w:r w:rsidR="00503F6C">
        <w:t xml:space="preserve"> proportionate and up-to-</w:t>
      </w:r>
      <w:r w:rsidR="00BF7B4E">
        <w:t>date evidence, including Strategic Housing Market Assessments (SHMA) and Strategic Housing and Employment Land Availability Assessments (SHELAA).</w:t>
      </w:r>
    </w:p>
    <w:p w14:paraId="21C6294A" w14:textId="77777777" w:rsidR="00E66F7E" w:rsidRDefault="00E66F7E" w:rsidP="00E66F7E">
      <w:pPr>
        <w:pStyle w:val="Bold14ptHeading"/>
        <w:rPr>
          <w:sz w:val="24"/>
        </w:rPr>
      </w:pPr>
      <w:r w:rsidRPr="00E66F7E">
        <w:rPr>
          <w:sz w:val="24"/>
        </w:rPr>
        <w:t>South Essex Stra</w:t>
      </w:r>
      <w:r w:rsidR="00970057">
        <w:rPr>
          <w:sz w:val="24"/>
        </w:rPr>
        <w:t>tegic Housing Market Assessment (SHMA)</w:t>
      </w:r>
    </w:p>
    <w:p w14:paraId="071BDE75" w14:textId="77777777" w:rsidR="004F4294" w:rsidRDefault="00970057" w:rsidP="004F4294">
      <w:pPr>
        <w:pStyle w:val="Heading2"/>
      </w:pPr>
      <w:r>
        <w:t>Following the publication of the NPPF,</w:t>
      </w:r>
      <w:r w:rsidR="004F4294">
        <w:t xml:space="preserve"> </w:t>
      </w:r>
      <w:r>
        <w:t xml:space="preserve">the five South Essex authorities (which, in addition to Rochford District, include Basildon, Castle Point, Southend and Thurrock Borough Councils) appointed consultants, </w:t>
      </w:r>
      <w:proofErr w:type="spellStart"/>
      <w:r>
        <w:t>Turleys</w:t>
      </w:r>
      <w:proofErr w:type="spellEnd"/>
      <w:r>
        <w:t xml:space="preserve">, to undertake </w:t>
      </w:r>
      <w:r w:rsidR="004F4294">
        <w:t>an assessment</w:t>
      </w:r>
      <w:r>
        <w:t xml:space="preserve"> housing need across the South Essex housing market area. </w:t>
      </w:r>
    </w:p>
    <w:p w14:paraId="62B2ECCC" w14:textId="02D51754" w:rsidR="000D1653" w:rsidRDefault="00173CA7" w:rsidP="004F4294">
      <w:pPr>
        <w:pStyle w:val="Heading2"/>
      </w:pPr>
      <w:r>
        <w:t xml:space="preserve">The purpose of the </w:t>
      </w:r>
      <w:r w:rsidR="000D1653">
        <w:t>SHMA</w:t>
      </w:r>
      <w:r w:rsidR="003F4EF6">
        <w:t xml:space="preserve"> is to determine the </w:t>
      </w:r>
      <w:r w:rsidR="006C6627">
        <w:t>‘</w:t>
      </w:r>
      <w:r w:rsidR="003F4EF6">
        <w:t>Objectively Assessed Need</w:t>
      </w:r>
      <w:r w:rsidR="006C6627">
        <w:t>’</w:t>
      </w:r>
      <w:r w:rsidR="003F4EF6">
        <w:t xml:space="preserve"> (OAN) for housing across the </w:t>
      </w:r>
      <w:r w:rsidR="00D75878">
        <w:t>housing market area</w:t>
      </w:r>
      <w:r w:rsidR="003F4EF6">
        <w:t xml:space="preserve">. </w:t>
      </w:r>
      <w:r w:rsidR="004F4294">
        <w:t>The OAN is an assessment of how much housing is needed in an area to meet demand and does not take into account the amount of homes that can actually be built.</w:t>
      </w:r>
      <w:r w:rsidR="00781812">
        <w:t xml:space="preserve"> To </w:t>
      </w:r>
      <w:r w:rsidR="004F4294">
        <w:t xml:space="preserve">calculate the OAN, the </w:t>
      </w:r>
      <w:r w:rsidR="00781812">
        <w:t>consultants undertook a detailed assessment of demogr</w:t>
      </w:r>
      <w:r w:rsidR="00E21438">
        <w:t>aphic and economic projections</w:t>
      </w:r>
      <w:r w:rsidR="00781812">
        <w:t xml:space="preserve"> based on the most up-to-date data</w:t>
      </w:r>
      <w:r w:rsidR="00E21438">
        <w:t xml:space="preserve"> </w:t>
      </w:r>
      <w:r w:rsidR="004F4294">
        <w:t>to 2037.</w:t>
      </w:r>
    </w:p>
    <w:p w14:paraId="05334B05" w14:textId="0FD7E7F9" w:rsidR="00E60CED" w:rsidRDefault="00D61D34" w:rsidP="00CD6A65">
      <w:pPr>
        <w:pStyle w:val="Heading2"/>
      </w:pPr>
      <w:r>
        <w:t>The South Essex SHMA 2016</w:t>
      </w:r>
      <w:r w:rsidR="00503F6C">
        <w:t>, and subsequent SHMA Addendum 2017</w:t>
      </w:r>
      <w:r w:rsidR="006C6627">
        <w:t>,</w:t>
      </w:r>
      <w:r w:rsidR="0085580D">
        <w:t xml:space="preserve"> </w:t>
      </w:r>
      <w:r w:rsidR="00B00D31">
        <w:t>conclude</w:t>
      </w:r>
      <w:r w:rsidR="006C6627">
        <w:t>d</w:t>
      </w:r>
      <w:r w:rsidR="00B00D31">
        <w:t xml:space="preserve"> that the objectively assessed housing need for Rochford </w:t>
      </w:r>
      <w:r w:rsidR="00276964">
        <w:t>equate</w:t>
      </w:r>
      <w:r w:rsidR="004F4294">
        <w:t>d</w:t>
      </w:r>
      <w:r w:rsidR="00276964">
        <w:t xml:space="preserve"> to between 331</w:t>
      </w:r>
      <w:r w:rsidR="00E60CED">
        <w:t xml:space="preserve"> and 3</w:t>
      </w:r>
      <w:r w:rsidR="00276964">
        <w:t>61</w:t>
      </w:r>
      <w:r w:rsidR="00E60CED">
        <w:t xml:space="preserve"> </w:t>
      </w:r>
      <w:r w:rsidR="004F4294">
        <w:t>homes every year</w:t>
      </w:r>
      <w:r w:rsidR="00E60CED">
        <w:t xml:space="preserve"> </w:t>
      </w:r>
      <w:r w:rsidR="00503F6C">
        <w:t>up to 2037.</w:t>
      </w:r>
    </w:p>
    <w:p w14:paraId="771F3046" w14:textId="2AAF247C" w:rsidR="006C6627" w:rsidRDefault="006C6627" w:rsidP="00CD6A65">
      <w:pPr>
        <w:pStyle w:val="Heading2"/>
      </w:pPr>
      <w:r>
        <w:t>A new South Essex SHMA is currently being prepared and is expected to be published later in 2022.</w:t>
      </w:r>
    </w:p>
    <w:p w14:paraId="1C177D32" w14:textId="760F08FF" w:rsidR="006C6627" w:rsidRPr="006C6627" w:rsidRDefault="006C6627" w:rsidP="006C6627">
      <w:pPr>
        <w:pStyle w:val="Heading2"/>
        <w:numPr>
          <w:ilvl w:val="0"/>
          <w:numId w:val="0"/>
        </w:numPr>
        <w:rPr>
          <w:b/>
          <w:bCs w:val="0"/>
        </w:rPr>
      </w:pPr>
      <w:r>
        <w:rPr>
          <w:b/>
          <w:bCs w:val="0"/>
        </w:rPr>
        <w:t>Local Housing Need</w:t>
      </w:r>
    </w:p>
    <w:p w14:paraId="36F0B6C2" w14:textId="3E8ABC92" w:rsidR="006C6627" w:rsidRDefault="006C6627" w:rsidP="00F465E6">
      <w:pPr>
        <w:pStyle w:val="Heading2"/>
      </w:pPr>
      <w:r>
        <w:t>Changes made to the</w:t>
      </w:r>
      <w:r w:rsidR="001A580E">
        <w:t xml:space="preserve"> NPPF and PPG in July 2018 establishe</w:t>
      </w:r>
      <w:r w:rsidR="00DB65D6">
        <w:t>d</w:t>
      </w:r>
      <w:r w:rsidR="00503F6C">
        <w:t xml:space="preserve"> </w:t>
      </w:r>
      <w:r w:rsidR="00810C5E">
        <w:t xml:space="preserve">a new standard </w:t>
      </w:r>
      <w:r w:rsidR="00503F6C">
        <w:t>methodology for calculating local housing need.</w:t>
      </w:r>
      <w:r w:rsidR="00F465E6">
        <w:t xml:space="preserve"> </w:t>
      </w:r>
      <w:r w:rsidR="001A580E">
        <w:t>The NPPF states that</w:t>
      </w:r>
      <w:r w:rsidR="00F465E6">
        <w:t xml:space="preserve"> strategic plans should be based upon a local housing need assessment, conducted using the standard method in national planning guidance</w:t>
      </w:r>
      <w:r w:rsidR="007E34C9">
        <w:t xml:space="preserve"> unless exceptional circumstances justify a different approach.</w:t>
      </w:r>
    </w:p>
    <w:p w14:paraId="1BD1AA6D" w14:textId="2BCEB81A" w:rsidR="00503F6C" w:rsidRDefault="00503F6C" w:rsidP="00F465E6">
      <w:pPr>
        <w:pStyle w:val="Heading2"/>
      </w:pPr>
      <w:r>
        <w:t xml:space="preserve">Using the </w:t>
      </w:r>
      <w:r w:rsidR="001A580E">
        <w:t>standard</w:t>
      </w:r>
      <w:r>
        <w:t xml:space="preserve"> methodology</w:t>
      </w:r>
      <w:r w:rsidR="00F465E6">
        <w:t xml:space="preserve"> – which supersede</w:t>
      </w:r>
      <w:r w:rsidR="001A580E">
        <w:t>s</w:t>
      </w:r>
      <w:r w:rsidR="00F465E6">
        <w:t xml:space="preserve"> the figures calculated in the South Essex SHMA –</w:t>
      </w:r>
      <w:r>
        <w:t xml:space="preserve"> </w:t>
      </w:r>
      <w:r w:rsidR="00F465E6">
        <w:t xml:space="preserve">Rochford District’s </w:t>
      </w:r>
      <w:r w:rsidR="00DB65D6">
        <w:t xml:space="preserve">local </w:t>
      </w:r>
      <w:r w:rsidR="00F465E6">
        <w:t xml:space="preserve">housing need </w:t>
      </w:r>
      <w:r w:rsidR="00252BD6">
        <w:t xml:space="preserve">equates to </w:t>
      </w:r>
      <w:r>
        <w:t>3</w:t>
      </w:r>
      <w:r w:rsidR="00920B40">
        <w:t>6</w:t>
      </w:r>
      <w:r w:rsidR="006C6627">
        <w:t>0</w:t>
      </w:r>
      <w:r>
        <w:t xml:space="preserve"> </w:t>
      </w:r>
      <w:r w:rsidR="00B76BB0">
        <w:t>house</w:t>
      </w:r>
      <w:r>
        <w:t xml:space="preserve">s </w:t>
      </w:r>
      <w:r w:rsidR="007E34C9">
        <w:t xml:space="preserve">a </w:t>
      </w:r>
      <w:r w:rsidR="007E34C9">
        <w:lastRenderedPageBreak/>
        <w:t>year</w:t>
      </w:r>
      <w:r w:rsidR="00810C5E">
        <w:t xml:space="preserve"> up to 20</w:t>
      </w:r>
      <w:r w:rsidR="00920B40">
        <w:t>3</w:t>
      </w:r>
      <w:r w:rsidR="006C6627">
        <w:t>2</w:t>
      </w:r>
      <w:r>
        <w:t>.</w:t>
      </w:r>
      <w:r w:rsidR="00F465E6">
        <w:t xml:space="preserve"> It should also be noted that unmet housing need from neighbouring areas may also need to be taken into account when determining Rochford’s housing needs.</w:t>
      </w:r>
    </w:p>
    <w:p w14:paraId="22D4F194" w14:textId="55D65364" w:rsidR="00F84D67" w:rsidRDefault="00DB65D6" w:rsidP="00F465E6">
      <w:pPr>
        <w:pStyle w:val="Heading2"/>
      </w:pPr>
      <w:r>
        <w:t xml:space="preserve">It is recognised however that the standard methodology figure does not </w:t>
      </w:r>
      <w:r w:rsidR="007E34C9">
        <w:t>measure the</w:t>
      </w:r>
      <w:r>
        <w:t xml:space="preserve"> need for </w:t>
      </w:r>
      <w:r w:rsidR="007E34C9">
        <w:t>specific</w:t>
      </w:r>
      <w:r>
        <w:t xml:space="preserve"> types of housing, such as affordable or specialist accommodation.</w:t>
      </w:r>
      <w:r w:rsidR="00573233">
        <w:t xml:space="preserve"> There therefore remains some value in noting the findings of the South Essex SHMA and Addendum.</w:t>
      </w:r>
    </w:p>
    <w:p w14:paraId="0E883920" w14:textId="77777777" w:rsidR="00F84D67" w:rsidRDefault="00F84D67">
      <w:pPr>
        <w:spacing w:after="0" w:line="240" w:lineRule="auto"/>
        <w:rPr>
          <w:rFonts w:eastAsia="Times New Roman"/>
          <w:bCs/>
          <w:iCs/>
          <w:szCs w:val="28"/>
          <w:lang w:eastAsia="en-GB"/>
        </w:rPr>
      </w:pPr>
      <w:r>
        <w:br w:type="page"/>
      </w:r>
    </w:p>
    <w:p w14:paraId="6BF8E85E" w14:textId="0BFC48AD" w:rsidR="006C1AD2" w:rsidRPr="00E66F7E" w:rsidRDefault="00920B40" w:rsidP="00E66F7E">
      <w:pPr>
        <w:pStyle w:val="Bold14ptHeading"/>
        <w:rPr>
          <w:sz w:val="24"/>
        </w:rPr>
      </w:pPr>
      <w:r>
        <w:rPr>
          <w:sz w:val="24"/>
        </w:rPr>
        <w:lastRenderedPageBreak/>
        <w:t>Housing and Economic Land Availability Assessment (HELAA), previously SHLAA</w:t>
      </w:r>
    </w:p>
    <w:p w14:paraId="250BFA94" w14:textId="77777777" w:rsidR="007E34C9" w:rsidRDefault="004A6D94" w:rsidP="00665BB6">
      <w:pPr>
        <w:pStyle w:val="Heading2"/>
      </w:pPr>
      <w:r>
        <w:t xml:space="preserve">A </w:t>
      </w:r>
      <w:r w:rsidR="00E044C9">
        <w:t xml:space="preserve">Strategic </w:t>
      </w:r>
      <w:r>
        <w:t xml:space="preserve">Housing Land Availability Assessment </w:t>
      </w:r>
      <w:r w:rsidR="00674832">
        <w:t>(</w:t>
      </w:r>
      <w:r w:rsidR="00745592">
        <w:t>S</w:t>
      </w:r>
      <w:r w:rsidR="00674832">
        <w:t xml:space="preserve">HLAA) </w:t>
      </w:r>
      <w:r>
        <w:t xml:space="preserve">was first prepared in 2009; this was </w:t>
      </w:r>
      <w:r w:rsidR="00665BB6">
        <w:t xml:space="preserve">comprehensively reviewed and </w:t>
      </w:r>
      <w:r>
        <w:t xml:space="preserve">updated in 2012. </w:t>
      </w:r>
    </w:p>
    <w:p w14:paraId="46F761DF" w14:textId="6546619F" w:rsidR="002222A1" w:rsidRDefault="00665BB6" w:rsidP="00665BB6">
      <w:pPr>
        <w:pStyle w:val="Heading2"/>
      </w:pPr>
      <w:r>
        <w:t xml:space="preserve">The NPPF continues to require </w:t>
      </w:r>
      <w:r w:rsidR="005F3AB6">
        <w:t xml:space="preserve">local planning authorities </w:t>
      </w:r>
      <w:r>
        <w:t xml:space="preserve">to undertake such assessments </w:t>
      </w:r>
      <w:r w:rsidR="007E34C9">
        <w:t>so that they know how much land is</w:t>
      </w:r>
      <w:r>
        <w:t xml:space="preserve"> </w:t>
      </w:r>
      <w:r w:rsidR="007E34C9">
        <w:t>available, suitable and viable for housing.</w:t>
      </w:r>
    </w:p>
    <w:p w14:paraId="1B728E71" w14:textId="178D99A7" w:rsidR="0059584B" w:rsidRDefault="00665BB6" w:rsidP="008064CB">
      <w:pPr>
        <w:pStyle w:val="Heading2"/>
      </w:pPr>
      <w:r>
        <w:t xml:space="preserve">The Council </w:t>
      </w:r>
      <w:r w:rsidR="00E82A73">
        <w:t>und</w:t>
      </w:r>
      <w:r w:rsidR="00A8192F">
        <w:t xml:space="preserve">ertook a </w:t>
      </w:r>
      <w:r w:rsidR="007E34C9">
        <w:t>“</w:t>
      </w:r>
      <w:r w:rsidR="00A8192F">
        <w:t>Call for Sites</w:t>
      </w:r>
      <w:r w:rsidR="007E34C9">
        <w:t>”</w:t>
      </w:r>
      <w:r w:rsidR="00A8192F">
        <w:t xml:space="preserve"> between</w:t>
      </w:r>
      <w:r w:rsidR="00C968AE">
        <w:t xml:space="preserve"> </w:t>
      </w:r>
      <w:r w:rsidR="00A8192F" w:rsidRPr="00A8192F">
        <w:t>22 June 2015 and 31 March 2016</w:t>
      </w:r>
      <w:r w:rsidR="00A8192F">
        <w:t xml:space="preserve"> to </w:t>
      </w:r>
      <w:r w:rsidR="00125ECB">
        <w:t>identify additional brownfield sites</w:t>
      </w:r>
      <w:r w:rsidR="004F3195">
        <w:t>, or other land,</w:t>
      </w:r>
      <w:r w:rsidR="00125ECB">
        <w:t xml:space="preserve"> that may have become available since </w:t>
      </w:r>
      <w:r w:rsidR="004F3195">
        <w:t xml:space="preserve">adoption of the Core Strategy in order </w:t>
      </w:r>
      <w:r w:rsidR="00125ECB">
        <w:t xml:space="preserve">to </w:t>
      </w:r>
      <w:r w:rsidR="00A8192F">
        <w:t xml:space="preserve">inform </w:t>
      </w:r>
      <w:r w:rsidR="00125ECB">
        <w:t>a full review of</w:t>
      </w:r>
      <w:r w:rsidR="00F00406">
        <w:t xml:space="preserve"> the </w:t>
      </w:r>
      <w:r w:rsidR="00745592">
        <w:t>S</w:t>
      </w:r>
      <w:r w:rsidR="00F00406">
        <w:t>HLAA in its entirety.</w:t>
      </w:r>
      <w:r w:rsidR="004E6DA3" w:rsidRPr="004E6DA3">
        <w:t xml:space="preserve"> </w:t>
      </w:r>
      <w:r w:rsidR="004E6DA3">
        <w:t>The</w:t>
      </w:r>
      <w:r w:rsidR="004E6DA3" w:rsidRPr="004E6DA3">
        <w:t xml:space="preserve"> likely deliverability and developability of </w:t>
      </w:r>
      <w:r w:rsidR="004E6DA3" w:rsidRPr="008064CB">
        <w:t>sites</w:t>
      </w:r>
      <w:r w:rsidR="004E6DA3" w:rsidRPr="004E6DA3">
        <w:t xml:space="preserve"> identified in the 2012 </w:t>
      </w:r>
      <w:r w:rsidR="00745592">
        <w:t>S</w:t>
      </w:r>
      <w:r w:rsidR="004E6DA3" w:rsidRPr="004E6DA3">
        <w:t>HLAA have</w:t>
      </w:r>
      <w:r w:rsidR="004E6DA3">
        <w:t xml:space="preserve"> however</w:t>
      </w:r>
      <w:r w:rsidR="004E6DA3" w:rsidRPr="004E6DA3">
        <w:t xml:space="preserve"> been reconsidered within each successive </w:t>
      </w:r>
      <w:r w:rsidR="00C550FB" w:rsidRPr="004E6DA3">
        <w:t xml:space="preserve">monitoring report </w:t>
      </w:r>
      <w:r w:rsidR="004E6DA3" w:rsidRPr="004E6DA3">
        <w:t>to date and included within the housing trajectory as appropriate.</w:t>
      </w:r>
      <w:r w:rsidR="00C550FB">
        <w:t xml:space="preserve"> Following the closure of the Call for Sites, sites submitted for consideration </w:t>
      </w:r>
      <w:r w:rsidR="00984839">
        <w:t>have been a</w:t>
      </w:r>
      <w:r w:rsidR="00945308">
        <w:t>ssessed in line with the PPG to determine</w:t>
      </w:r>
      <w:r w:rsidR="00125ECB">
        <w:t xml:space="preserve"> </w:t>
      </w:r>
      <w:r w:rsidR="003F3362">
        <w:t xml:space="preserve">their deliverability or development. </w:t>
      </w:r>
    </w:p>
    <w:p w14:paraId="14CF4425" w14:textId="40235483" w:rsidR="00DA6BE7" w:rsidRDefault="003F3362" w:rsidP="008064CB">
      <w:pPr>
        <w:pStyle w:val="Heading2"/>
      </w:pPr>
      <w:r>
        <w:t xml:space="preserve">A </w:t>
      </w:r>
      <w:r w:rsidR="00984839">
        <w:t>Housing and Employment Land Availability Assessment (</w:t>
      </w:r>
      <w:r w:rsidR="007C6362">
        <w:t>H</w:t>
      </w:r>
      <w:r w:rsidR="00984839">
        <w:t>E</w:t>
      </w:r>
      <w:r w:rsidR="007C6362">
        <w:t>LAA</w:t>
      </w:r>
      <w:r w:rsidR="00984839">
        <w:t>)</w:t>
      </w:r>
      <w:r>
        <w:t xml:space="preserve"> was</w:t>
      </w:r>
      <w:r w:rsidR="007C6362">
        <w:t xml:space="preserve"> published </w:t>
      </w:r>
      <w:r>
        <w:t>in November 2017.</w:t>
      </w:r>
      <w:r w:rsidR="0059584B">
        <w:t xml:space="preserve"> </w:t>
      </w:r>
      <w:r w:rsidR="000A2C10">
        <w:t xml:space="preserve">The Council re-opened the Call for Sites following the publication of its 2017 SHELAA, which closed again on 31 May 2018. </w:t>
      </w:r>
    </w:p>
    <w:p w14:paraId="321916D6" w14:textId="266DF1A5" w:rsidR="00B52D7D" w:rsidRPr="00443053" w:rsidRDefault="00B52D7D" w:rsidP="008064CB">
      <w:pPr>
        <w:pStyle w:val="Heading2"/>
      </w:pPr>
      <w:r w:rsidRPr="00443053">
        <w:t xml:space="preserve">A subsequent Housing and Employment Land Availability Assessment (HELAA) </w:t>
      </w:r>
      <w:r w:rsidR="0004086B" w:rsidRPr="00443053">
        <w:t xml:space="preserve">update </w:t>
      </w:r>
      <w:r w:rsidR="00920B40">
        <w:t xml:space="preserve">has been prepared, </w:t>
      </w:r>
      <w:r w:rsidR="00DB56F2" w:rsidRPr="00443053">
        <w:t>assess</w:t>
      </w:r>
      <w:r w:rsidR="00920B40">
        <w:t>ing</w:t>
      </w:r>
      <w:r w:rsidR="00DB56F2" w:rsidRPr="00443053">
        <w:t xml:space="preserve"> the deliverability of</w:t>
      </w:r>
      <w:r w:rsidRPr="00443053">
        <w:t xml:space="preserve"> sites not identified at the time of the previous assessment in 2017, </w:t>
      </w:r>
      <w:r w:rsidR="002C1AE0" w:rsidRPr="00443053">
        <w:t xml:space="preserve">and alongside the 2017 HELAA and subsequent monitoring, present </w:t>
      </w:r>
      <w:r w:rsidR="00443053" w:rsidRPr="00443053">
        <w:t>a</w:t>
      </w:r>
      <w:r w:rsidR="002C1AE0" w:rsidRPr="00443053">
        <w:t xml:space="preserve"> robust u</w:t>
      </w:r>
      <w:r w:rsidRPr="00443053">
        <w:t xml:space="preserve">nderstanding of </w:t>
      </w:r>
      <w:r w:rsidR="0004086B" w:rsidRPr="00443053">
        <w:t>the availability of all lan</w:t>
      </w:r>
      <w:r w:rsidR="00DB56F2" w:rsidRPr="00443053">
        <w:t>d</w:t>
      </w:r>
      <w:r w:rsidR="002C1AE0" w:rsidRPr="00443053">
        <w:t xml:space="preserve"> for housing and economic development on an April 2019 baseline.</w:t>
      </w:r>
    </w:p>
    <w:p w14:paraId="5ABCA8FD" w14:textId="5080AE41" w:rsidR="002E75D2" w:rsidRDefault="00FE048C" w:rsidP="008064CB">
      <w:pPr>
        <w:pStyle w:val="Heading2"/>
      </w:pPr>
      <w:r>
        <w:t xml:space="preserve">As set out in Table 4.1 below, </w:t>
      </w:r>
      <w:r w:rsidR="002C1AE0">
        <w:t>emerging findings from the</w:t>
      </w:r>
      <w:r>
        <w:t xml:space="preserve"> 20</w:t>
      </w:r>
      <w:r w:rsidR="00B52D7D">
        <w:t>20</w:t>
      </w:r>
      <w:r w:rsidR="000131CC">
        <w:t xml:space="preserve"> HELAA </w:t>
      </w:r>
      <w:r w:rsidR="002C1AE0">
        <w:t>have identified a</w:t>
      </w:r>
      <w:r w:rsidR="000131CC">
        <w:t xml:space="preserve"> total of </w:t>
      </w:r>
      <w:r w:rsidR="0023029E">
        <w:t>113</w:t>
      </w:r>
      <w:r w:rsidR="00B52D7D">
        <w:t xml:space="preserve"> </w:t>
      </w:r>
      <w:r w:rsidR="000131CC">
        <w:t xml:space="preserve">sites that were considered to be </w:t>
      </w:r>
      <w:r w:rsidR="0023029E">
        <w:t>deliverable or developable</w:t>
      </w:r>
      <w:r w:rsidR="000131CC">
        <w:t xml:space="preserve"> for housing development with a potential yield of </w:t>
      </w:r>
      <w:r w:rsidR="0023029E">
        <w:t>3,55</w:t>
      </w:r>
      <w:r w:rsidR="00920B40">
        <w:t>5</w:t>
      </w:r>
      <w:r w:rsidR="000131CC">
        <w:t xml:space="preserve"> </w:t>
      </w:r>
      <w:r w:rsidR="00B76BB0">
        <w:t>house</w:t>
      </w:r>
      <w:r w:rsidR="000131CC">
        <w:t>s.</w:t>
      </w:r>
      <w:r w:rsidR="0023029E">
        <w:t xml:space="preserve"> The 2020 HELAA identified a further 2</w:t>
      </w:r>
      <w:r w:rsidR="00920B40">
        <w:t>50</w:t>
      </w:r>
      <w:r w:rsidR="0023029E">
        <w:t xml:space="preserve"> sites that were potentially deliverable or developable subject to policy with a potential yield of 5</w:t>
      </w:r>
      <w:r w:rsidR="00920B40">
        <w:t>6</w:t>
      </w:r>
      <w:r w:rsidR="0023029E">
        <w:t>,</w:t>
      </w:r>
      <w:r w:rsidR="00920B40">
        <w:t>749</w:t>
      </w:r>
      <w:r w:rsidR="0023029E">
        <w:t xml:space="preserve"> </w:t>
      </w:r>
      <w:r w:rsidR="00B76BB0">
        <w:t>house</w:t>
      </w:r>
      <w:r w:rsidR="0023029E">
        <w:t xml:space="preserve">s. These sites were generally sites put forward through the Call for Sites that were subject to </w:t>
      </w:r>
      <w:r w:rsidR="00CD4C8A">
        <w:t xml:space="preserve">surmountable </w:t>
      </w:r>
      <w:r w:rsidR="0023029E">
        <w:t>policy constraints, including Green Belt or flood risk.</w:t>
      </w:r>
    </w:p>
    <w:p w14:paraId="7B742CD1" w14:textId="3547172B" w:rsidR="00FE048C" w:rsidRDefault="00FE048C" w:rsidP="00F84D67">
      <w:pPr>
        <w:spacing w:after="0" w:line="240" w:lineRule="auto"/>
        <w:rPr>
          <w:b/>
        </w:rPr>
      </w:pPr>
      <w:r w:rsidRPr="00FE048C">
        <w:rPr>
          <w:b/>
        </w:rPr>
        <w:t xml:space="preserve">Table 4.1 – </w:t>
      </w:r>
      <w:r w:rsidR="002E75D2" w:rsidRPr="00067C32">
        <w:rPr>
          <w:b/>
          <w:bCs/>
        </w:rPr>
        <w:t xml:space="preserve">Emerging </w:t>
      </w:r>
      <w:r w:rsidRPr="00067C32">
        <w:rPr>
          <w:b/>
        </w:rPr>
        <w:t>Summary Findings of 20</w:t>
      </w:r>
      <w:r w:rsidR="00B52D7D" w:rsidRPr="00067C32">
        <w:rPr>
          <w:b/>
        </w:rPr>
        <w:t>20</w:t>
      </w:r>
      <w:r w:rsidRPr="00067C32">
        <w:rPr>
          <w:b/>
        </w:rPr>
        <w:t xml:space="preserve"> HELAA</w:t>
      </w:r>
      <w:r w:rsidR="00DC27E6">
        <w:rPr>
          <w:b/>
        </w:rPr>
        <w:t xml:space="preserve">  </w:t>
      </w:r>
    </w:p>
    <w:p w14:paraId="0D1B2FF0" w14:textId="77777777" w:rsidR="00F84D67" w:rsidRPr="00FE048C" w:rsidRDefault="00F84D67" w:rsidP="00F84D67">
      <w:pPr>
        <w:spacing w:after="0" w:line="240" w:lineRule="auto"/>
        <w:rPr>
          <w:b/>
          <w:bCs/>
        </w:rPr>
      </w:pPr>
    </w:p>
    <w:tbl>
      <w:tblPr>
        <w:tblW w:w="9201" w:type="dxa"/>
        <w:tblInd w:w="423" w:type="dxa"/>
        <w:tblLook w:val="04A0" w:firstRow="1" w:lastRow="0" w:firstColumn="1" w:lastColumn="0" w:noHBand="0" w:noVBand="1"/>
      </w:tblPr>
      <w:tblGrid>
        <w:gridCol w:w="4521"/>
        <w:gridCol w:w="2127"/>
        <w:gridCol w:w="2553"/>
      </w:tblGrid>
      <w:tr w:rsidR="002E75D2" w:rsidRPr="002E75D2" w14:paraId="268F55AD" w14:textId="77777777" w:rsidTr="00F84D67">
        <w:trPr>
          <w:trHeight w:val="283"/>
        </w:trPr>
        <w:tc>
          <w:tcPr>
            <w:tcW w:w="4521" w:type="dxa"/>
            <w:tcBorders>
              <w:top w:val="single" w:sz="12" w:space="0" w:color="auto"/>
              <w:left w:val="single" w:sz="12" w:space="0" w:color="auto"/>
              <w:bottom w:val="single" w:sz="12" w:space="0" w:color="auto"/>
              <w:right w:val="single" w:sz="8" w:space="0" w:color="auto"/>
            </w:tcBorders>
            <w:shd w:val="clear" w:color="auto" w:fill="008000"/>
            <w:hideMark/>
          </w:tcPr>
          <w:p w14:paraId="5BB3B0AE" w14:textId="77777777" w:rsidR="002E75D2" w:rsidRPr="002E75D2" w:rsidRDefault="002E75D2" w:rsidP="002E75D2">
            <w:pPr>
              <w:spacing w:after="0" w:line="240" w:lineRule="auto"/>
              <w:jc w:val="center"/>
              <w:rPr>
                <w:rFonts w:eastAsia="Times New Roman"/>
                <w:b/>
                <w:bCs/>
                <w:color w:val="FFFFFF" w:themeColor="background1"/>
                <w:sz w:val="22"/>
                <w:szCs w:val="22"/>
                <w:lang w:eastAsia="en-GB"/>
              </w:rPr>
            </w:pPr>
            <w:r w:rsidRPr="002E75D2">
              <w:rPr>
                <w:rFonts w:eastAsia="Calibri"/>
                <w:b/>
                <w:bCs/>
                <w:color w:val="FFFFFF" w:themeColor="background1"/>
                <w:sz w:val="22"/>
                <w:szCs w:val="22"/>
              </w:rPr>
              <w:t>Category</w:t>
            </w:r>
          </w:p>
        </w:tc>
        <w:tc>
          <w:tcPr>
            <w:tcW w:w="2127" w:type="dxa"/>
            <w:tcBorders>
              <w:top w:val="single" w:sz="12" w:space="0" w:color="auto"/>
              <w:left w:val="nil"/>
              <w:bottom w:val="single" w:sz="12" w:space="0" w:color="auto"/>
              <w:right w:val="single" w:sz="8" w:space="0" w:color="auto"/>
            </w:tcBorders>
            <w:shd w:val="clear" w:color="auto" w:fill="008000"/>
            <w:hideMark/>
          </w:tcPr>
          <w:p w14:paraId="178DD9E8" w14:textId="77777777" w:rsidR="002E75D2" w:rsidRPr="002E75D2" w:rsidRDefault="002E75D2" w:rsidP="002E75D2">
            <w:pPr>
              <w:spacing w:after="0" w:line="240" w:lineRule="auto"/>
              <w:jc w:val="center"/>
              <w:rPr>
                <w:rFonts w:eastAsia="Times New Roman"/>
                <w:b/>
                <w:bCs/>
                <w:color w:val="FFFFFF" w:themeColor="background1"/>
                <w:sz w:val="22"/>
                <w:szCs w:val="22"/>
                <w:lang w:eastAsia="en-GB"/>
              </w:rPr>
            </w:pPr>
            <w:r w:rsidRPr="002E75D2">
              <w:rPr>
                <w:rFonts w:eastAsia="Calibri"/>
                <w:b/>
                <w:bCs/>
                <w:color w:val="FFFFFF" w:themeColor="background1"/>
                <w:sz w:val="22"/>
                <w:szCs w:val="22"/>
              </w:rPr>
              <w:t>Number of Sites</w:t>
            </w:r>
          </w:p>
        </w:tc>
        <w:tc>
          <w:tcPr>
            <w:tcW w:w="2553" w:type="dxa"/>
            <w:tcBorders>
              <w:top w:val="single" w:sz="12" w:space="0" w:color="auto"/>
              <w:left w:val="nil"/>
              <w:bottom w:val="single" w:sz="12" w:space="0" w:color="auto"/>
              <w:right w:val="single" w:sz="12" w:space="0" w:color="auto"/>
            </w:tcBorders>
            <w:shd w:val="clear" w:color="auto" w:fill="008000"/>
            <w:hideMark/>
          </w:tcPr>
          <w:p w14:paraId="37ED52D4" w14:textId="575AC8DC" w:rsidR="002E75D2" w:rsidRPr="002E75D2" w:rsidRDefault="002E75D2" w:rsidP="002E75D2">
            <w:pPr>
              <w:spacing w:after="0" w:line="240" w:lineRule="auto"/>
              <w:jc w:val="center"/>
              <w:rPr>
                <w:rFonts w:eastAsia="Times New Roman"/>
                <w:b/>
                <w:bCs/>
                <w:color w:val="FFFFFF" w:themeColor="background1"/>
                <w:sz w:val="22"/>
                <w:szCs w:val="22"/>
                <w:lang w:eastAsia="en-GB"/>
              </w:rPr>
            </w:pPr>
            <w:r w:rsidRPr="002E75D2">
              <w:rPr>
                <w:rFonts w:eastAsia="Calibri"/>
                <w:b/>
                <w:bCs/>
                <w:color w:val="FFFFFF" w:themeColor="background1"/>
                <w:sz w:val="22"/>
                <w:szCs w:val="22"/>
              </w:rPr>
              <w:t xml:space="preserve">Number of </w:t>
            </w:r>
            <w:r w:rsidR="00B76BB0">
              <w:rPr>
                <w:rFonts w:eastAsia="Calibri"/>
                <w:b/>
                <w:bCs/>
                <w:color w:val="FFFFFF" w:themeColor="background1"/>
                <w:sz w:val="22"/>
                <w:szCs w:val="22"/>
              </w:rPr>
              <w:t>House</w:t>
            </w:r>
            <w:r w:rsidRPr="002E75D2">
              <w:rPr>
                <w:rFonts w:eastAsia="Calibri"/>
                <w:b/>
                <w:bCs/>
                <w:color w:val="FFFFFF" w:themeColor="background1"/>
                <w:sz w:val="22"/>
                <w:szCs w:val="22"/>
              </w:rPr>
              <w:t>s</w:t>
            </w:r>
          </w:p>
        </w:tc>
      </w:tr>
      <w:tr w:rsidR="002E75D2" w:rsidRPr="002E75D2" w14:paraId="3EA1A807" w14:textId="77777777" w:rsidTr="00F84D67">
        <w:trPr>
          <w:trHeight w:val="283"/>
        </w:trPr>
        <w:tc>
          <w:tcPr>
            <w:tcW w:w="4521" w:type="dxa"/>
            <w:tcBorders>
              <w:top w:val="nil"/>
              <w:left w:val="single" w:sz="12" w:space="0" w:color="auto"/>
              <w:bottom w:val="single" w:sz="8" w:space="0" w:color="auto"/>
              <w:right w:val="single" w:sz="8" w:space="0" w:color="auto"/>
            </w:tcBorders>
            <w:shd w:val="clear" w:color="auto" w:fill="FFFFFF" w:themeFill="background1"/>
            <w:vAlign w:val="center"/>
            <w:hideMark/>
          </w:tcPr>
          <w:p w14:paraId="63D68C56" w14:textId="77777777" w:rsidR="002E75D2" w:rsidRPr="002E75D2" w:rsidRDefault="002E75D2" w:rsidP="0023029E">
            <w:pPr>
              <w:spacing w:after="0" w:line="240" w:lineRule="auto"/>
              <w:jc w:val="center"/>
              <w:rPr>
                <w:rFonts w:eastAsia="Times New Roman"/>
                <w:b/>
                <w:bCs/>
                <w:color w:val="000000" w:themeColor="text1"/>
                <w:sz w:val="22"/>
                <w:szCs w:val="22"/>
                <w:lang w:eastAsia="en-GB"/>
              </w:rPr>
            </w:pPr>
            <w:r w:rsidRPr="002E75D2">
              <w:rPr>
                <w:rFonts w:eastAsia="Calibri"/>
                <w:b/>
                <w:bCs/>
                <w:color w:val="000000" w:themeColor="text1"/>
                <w:sz w:val="22"/>
                <w:szCs w:val="22"/>
              </w:rPr>
              <w:t>Deliverable</w:t>
            </w:r>
          </w:p>
        </w:tc>
        <w:tc>
          <w:tcPr>
            <w:tcW w:w="2127" w:type="dxa"/>
            <w:tcBorders>
              <w:top w:val="nil"/>
              <w:left w:val="nil"/>
              <w:bottom w:val="single" w:sz="8" w:space="0" w:color="auto"/>
              <w:right w:val="single" w:sz="8" w:space="0" w:color="auto"/>
            </w:tcBorders>
            <w:shd w:val="clear" w:color="auto" w:fill="FFFFFF" w:themeFill="background1"/>
            <w:hideMark/>
          </w:tcPr>
          <w:p w14:paraId="38D2ABD0"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105</w:t>
            </w:r>
          </w:p>
        </w:tc>
        <w:tc>
          <w:tcPr>
            <w:tcW w:w="2553" w:type="dxa"/>
            <w:tcBorders>
              <w:top w:val="nil"/>
              <w:left w:val="nil"/>
              <w:bottom w:val="single" w:sz="8" w:space="0" w:color="auto"/>
              <w:right w:val="single" w:sz="12" w:space="0" w:color="auto"/>
            </w:tcBorders>
            <w:shd w:val="clear" w:color="auto" w:fill="FFFFFF" w:themeFill="background1"/>
            <w:hideMark/>
          </w:tcPr>
          <w:p w14:paraId="05162BF9"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3052</w:t>
            </w:r>
          </w:p>
        </w:tc>
      </w:tr>
      <w:tr w:rsidR="002E75D2" w:rsidRPr="002E75D2" w14:paraId="27A285F9" w14:textId="77777777" w:rsidTr="00F84D67">
        <w:trPr>
          <w:trHeight w:val="283"/>
        </w:trPr>
        <w:tc>
          <w:tcPr>
            <w:tcW w:w="4521" w:type="dxa"/>
            <w:tcBorders>
              <w:top w:val="nil"/>
              <w:left w:val="single" w:sz="12" w:space="0" w:color="auto"/>
              <w:bottom w:val="single" w:sz="8" w:space="0" w:color="auto"/>
              <w:right w:val="single" w:sz="8" w:space="0" w:color="auto"/>
            </w:tcBorders>
            <w:shd w:val="clear" w:color="auto" w:fill="FFFFFF" w:themeFill="background1"/>
            <w:vAlign w:val="center"/>
            <w:hideMark/>
          </w:tcPr>
          <w:p w14:paraId="63D52151" w14:textId="77777777" w:rsidR="002E75D2" w:rsidRPr="002E75D2" w:rsidRDefault="002E75D2" w:rsidP="0023029E">
            <w:pPr>
              <w:spacing w:after="0" w:line="240" w:lineRule="auto"/>
              <w:jc w:val="center"/>
              <w:rPr>
                <w:rFonts w:eastAsia="Times New Roman"/>
                <w:b/>
                <w:bCs/>
                <w:color w:val="000000" w:themeColor="text1"/>
                <w:sz w:val="22"/>
                <w:szCs w:val="22"/>
                <w:lang w:eastAsia="en-GB"/>
              </w:rPr>
            </w:pPr>
            <w:r w:rsidRPr="002E75D2">
              <w:rPr>
                <w:rFonts w:eastAsia="Calibri"/>
                <w:b/>
                <w:bCs/>
                <w:color w:val="000000" w:themeColor="text1"/>
                <w:sz w:val="22"/>
                <w:szCs w:val="22"/>
              </w:rPr>
              <w:t>Deliverable (subject to policy)</w:t>
            </w:r>
          </w:p>
        </w:tc>
        <w:tc>
          <w:tcPr>
            <w:tcW w:w="2127" w:type="dxa"/>
            <w:tcBorders>
              <w:top w:val="nil"/>
              <w:left w:val="nil"/>
              <w:bottom w:val="single" w:sz="8" w:space="0" w:color="auto"/>
              <w:right w:val="single" w:sz="8" w:space="0" w:color="auto"/>
            </w:tcBorders>
            <w:shd w:val="clear" w:color="auto" w:fill="FFFFFF" w:themeFill="background1"/>
            <w:hideMark/>
          </w:tcPr>
          <w:p w14:paraId="026C1CBC" w14:textId="1637AB18"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23</w:t>
            </w:r>
            <w:r w:rsidR="00920B40">
              <w:rPr>
                <w:rFonts w:eastAsia="Calibri"/>
                <w:color w:val="000000" w:themeColor="text1"/>
                <w:sz w:val="22"/>
                <w:szCs w:val="22"/>
              </w:rPr>
              <w:t>5</w:t>
            </w:r>
          </w:p>
        </w:tc>
        <w:tc>
          <w:tcPr>
            <w:tcW w:w="2553" w:type="dxa"/>
            <w:tcBorders>
              <w:top w:val="nil"/>
              <w:left w:val="nil"/>
              <w:bottom w:val="single" w:sz="8" w:space="0" w:color="auto"/>
              <w:right w:val="single" w:sz="12" w:space="0" w:color="auto"/>
            </w:tcBorders>
            <w:shd w:val="clear" w:color="auto" w:fill="FFFFFF" w:themeFill="background1"/>
            <w:hideMark/>
          </w:tcPr>
          <w:p w14:paraId="089718E4" w14:textId="411EB4D1" w:rsidR="002E75D2" w:rsidRPr="00920B40" w:rsidRDefault="00920B40" w:rsidP="002E75D2">
            <w:pPr>
              <w:spacing w:after="0" w:line="240" w:lineRule="auto"/>
              <w:jc w:val="center"/>
              <w:rPr>
                <w:rFonts w:eastAsia="Times New Roman"/>
                <w:color w:val="000000" w:themeColor="text1"/>
                <w:sz w:val="22"/>
                <w:szCs w:val="22"/>
                <w:lang w:eastAsia="en-GB"/>
              </w:rPr>
            </w:pPr>
            <w:r w:rsidRPr="00920B40">
              <w:rPr>
                <w:rFonts w:eastAsia="Times New Roman"/>
                <w:color w:val="000000" w:themeColor="text1"/>
                <w:sz w:val="22"/>
                <w:szCs w:val="22"/>
              </w:rPr>
              <w:t>51961</w:t>
            </w:r>
          </w:p>
        </w:tc>
      </w:tr>
      <w:tr w:rsidR="002E75D2" w:rsidRPr="002E75D2" w14:paraId="5165A14E" w14:textId="77777777" w:rsidTr="00F84D67">
        <w:trPr>
          <w:trHeight w:val="283"/>
        </w:trPr>
        <w:tc>
          <w:tcPr>
            <w:tcW w:w="4521" w:type="dxa"/>
            <w:tcBorders>
              <w:top w:val="nil"/>
              <w:left w:val="single" w:sz="12" w:space="0" w:color="auto"/>
              <w:bottom w:val="single" w:sz="8" w:space="0" w:color="auto"/>
              <w:right w:val="single" w:sz="8" w:space="0" w:color="auto"/>
            </w:tcBorders>
            <w:shd w:val="clear" w:color="auto" w:fill="FFFFFF" w:themeFill="background1"/>
            <w:vAlign w:val="center"/>
            <w:hideMark/>
          </w:tcPr>
          <w:p w14:paraId="068E60BA" w14:textId="77777777" w:rsidR="002E75D2" w:rsidRPr="002E75D2" w:rsidRDefault="002E75D2" w:rsidP="0023029E">
            <w:pPr>
              <w:spacing w:after="0" w:line="240" w:lineRule="auto"/>
              <w:jc w:val="center"/>
              <w:rPr>
                <w:rFonts w:eastAsia="Times New Roman"/>
                <w:b/>
                <w:bCs/>
                <w:color w:val="000000" w:themeColor="text1"/>
                <w:sz w:val="22"/>
                <w:szCs w:val="22"/>
                <w:lang w:eastAsia="en-GB"/>
              </w:rPr>
            </w:pPr>
            <w:r w:rsidRPr="002E75D2">
              <w:rPr>
                <w:rFonts w:eastAsia="Calibri"/>
                <w:b/>
                <w:bCs/>
                <w:color w:val="000000" w:themeColor="text1"/>
                <w:sz w:val="22"/>
                <w:szCs w:val="22"/>
              </w:rPr>
              <w:t>Developable</w:t>
            </w:r>
          </w:p>
        </w:tc>
        <w:tc>
          <w:tcPr>
            <w:tcW w:w="2127" w:type="dxa"/>
            <w:tcBorders>
              <w:top w:val="nil"/>
              <w:left w:val="nil"/>
              <w:bottom w:val="single" w:sz="8" w:space="0" w:color="auto"/>
              <w:right w:val="single" w:sz="8" w:space="0" w:color="auto"/>
            </w:tcBorders>
            <w:shd w:val="clear" w:color="auto" w:fill="FFFFFF" w:themeFill="background1"/>
            <w:hideMark/>
          </w:tcPr>
          <w:p w14:paraId="1F21863B"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8</w:t>
            </w:r>
          </w:p>
        </w:tc>
        <w:tc>
          <w:tcPr>
            <w:tcW w:w="2553" w:type="dxa"/>
            <w:tcBorders>
              <w:top w:val="nil"/>
              <w:left w:val="nil"/>
              <w:bottom w:val="single" w:sz="8" w:space="0" w:color="auto"/>
              <w:right w:val="single" w:sz="12" w:space="0" w:color="auto"/>
            </w:tcBorders>
            <w:shd w:val="clear" w:color="auto" w:fill="FFFFFF" w:themeFill="background1"/>
            <w:hideMark/>
          </w:tcPr>
          <w:p w14:paraId="642743EC" w14:textId="33F30B77" w:rsidR="002E75D2" w:rsidRPr="00920B40" w:rsidRDefault="00920B40" w:rsidP="002E75D2">
            <w:pPr>
              <w:spacing w:after="0" w:line="240" w:lineRule="auto"/>
              <w:jc w:val="center"/>
              <w:rPr>
                <w:rFonts w:eastAsia="Times New Roman"/>
                <w:color w:val="000000" w:themeColor="text1"/>
                <w:sz w:val="22"/>
                <w:szCs w:val="22"/>
                <w:lang w:eastAsia="en-GB"/>
              </w:rPr>
            </w:pPr>
            <w:r w:rsidRPr="00920B40">
              <w:rPr>
                <w:rFonts w:eastAsia="Times New Roman"/>
                <w:color w:val="000000" w:themeColor="text1"/>
                <w:sz w:val="22"/>
                <w:szCs w:val="22"/>
              </w:rPr>
              <w:t>503</w:t>
            </w:r>
          </w:p>
        </w:tc>
      </w:tr>
      <w:tr w:rsidR="002E75D2" w:rsidRPr="002E75D2" w14:paraId="6A880148" w14:textId="77777777" w:rsidTr="00F84D67">
        <w:trPr>
          <w:trHeight w:val="283"/>
        </w:trPr>
        <w:tc>
          <w:tcPr>
            <w:tcW w:w="4521" w:type="dxa"/>
            <w:tcBorders>
              <w:top w:val="nil"/>
              <w:left w:val="single" w:sz="12" w:space="0" w:color="auto"/>
              <w:bottom w:val="single" w:sz="8" w:space="0" w:color="auto"/>
              <w:right w:val="single" w:sz="8" w:space="0" w:color="auto"/>
            </w:tcBorders>
            <w:shd w:val="clear" w:color="auto" w:fill="FFFFFF" w:themeFill="background1"/>
            <w:vAlign w:val="center"/>
            <w:hideMark/>
          </w:tcPr>
          <w:p w14:paraId="29EACA2F" w14:textId="77777777" w:rsidR="002E75D2" w:rsidRPr="002E75D2" w:rsidRDefault="002E75D2" w:rsidP="0023029E">
            <w:pPr>
              <w:spacing w:after="0" w:line="240" w:lineRule="auto"/>
              <w:jc w:val="center"/>
              <w:rPr>
                <w:rFonts w:eastAsia="Times New Roman"/>
                <w:b/>
                <w:bCs/>
                <w:color w:val="000000" w:themeColor="text1"/>
                <w:sz w:val="21"/>
                <w:szCs w:val="21"/>
                <w:lang w:eastAsia="en-GB"/>
              </w:rPr>
            </w:pPr>
            <w:r w:rsidRPr="002E75D2">
              <w:rPr>
                <w:rFonts w:eastAsia="Calibri"/>
                <w:b/>
                <w:bCs/>
                <w:color w:val="000000" w:themeColor="text1"/>
                <w:sz w:val="22"/>
                <w:szCs w:val="22"/>
              </w:rPr>
              <w:t>Developable (subject to policy)</w:t>
            </w:r>
          </w:p>
        </w:tc>
        <w:tc>
          <w:tcPr>
            <w:tcW w:w="2127" w:type="dxa"/>
            <w:tcBorders>
              <w:top w:val="nil"/>
              <w:left w:val="nil"/>
              <w:bottom w:val="single" w:sz="8" w:space="0" w:color="auto"/>
              <w:right w:val="single" w:sz="8" w:space="0" w:color="auto"/>
            </w:tcBorders>
            <w:shd w:val="clear" w:color="auto" w:fill="FFFFFF" w:themeFill="background1"/>
            <w:hideMark/>
          </w:tcPr>
          <w:p w14:paraId="2F5B3E39"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15</w:t>
            </w:r>
          </w:p>
        </w:tc>
        <w:tc>
          <w:tcPr>
            <w:tcW w:w="2553" w:type="dxa"/>
            <w:tcBorders>
              <w:top w:val="nil"/>
              <w:left w:val="nil"/>
              <w:bottom w:val="single" w:sz="8" w:space="0" w:color="auto"/>
              <w:right w:val="single" w:sz="12" w:space="0" w:color="auto"/>
            </w:tcBorders>
            <w:shd w:val="clear" w:color="auto" w:fill="FFFFFF" w:themeFill="background1"/>
            <w:hideMark/>
          </w:tcPr>
          <w:p w14:paraId="5A6EDFAE"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4788</w:t>
            </w:r>
          </w:p>
        </w:tc>
      </w:tr>
      <w:tr w:rsidR="002E75D2" w:rsidRPr="002E75D2" w14:paraId="4BF7372B" w14:textId="77777777" w:rsidTr="00F84D67">
        <w:trPr>
          <w:trHeight w:val="283"/>
        </w:trPr>
        <w:tc>
          <w:tcPr>
            <w:tcW w:w="4521" w:type="dxa"/>
            <w:tcBorders>
              <w:top w:val="nil"/>
              <w:left w:val="single" w:sz="12" w:space="0" w:color="auto"/>
              <w:bottom w:val="single" w:sz="8" w:space="0" w:color="auto"/>
              <w:right w:val="single" w:sz="8" w:space="0" w:color="auto"/>
            </w:tcBorders>
            <w:shd w:val="clear" w:color="auto" w:fill="FFFFFF" w:themeFill="background1"/>
            <w:vAlign w:val="center"/>
            <w:hideMark/>
          </w:tcPr>
          <w:p w14:paraId="5AAB6757" w14:textId="77777777" w:rsidR="002E75D2" w:rsidRPr="002E75D2" w:rsidRDefault="002E75D2" w:rsidP="0023029E">
            <w:pPr>
              <w:spacing w:after="0" w:line="240" w:lineRule="auto"/>
              <w:jc w:val="center"/>
              <w:rPr>
                <w:rFonts w:eastAsia="Times New Roman"/>
                <w:b/>
                <w:bCs/>
                <w:color w:val="000000" w:themeColor="text1"/>
                <w:sz w:val="21"/>
                <w:szCs w:val="21"/>
                <w:lang w:eastAsia="en-GB"/>
              </w:rPr>
            </w:pPr>
            <w:r w:rsidRPr="002E75D2">
              <w:rPr>
                <w:rFonts w:eastAsia="Calibri"/>
                <w:b/>
                <w:bCs/>
                <w:color w:val="000000" w:themeColor="text1"/>
                <w:sz w:val="22"/>
                <w:szCs w:val="22"/>
              </w:rPr>
              <w:t>Not deliverable or developable</w:t>
            </w:r>
          </w:p>
        </w:tc>
        <w:tc>
          <w:tcPr>
            <w:tcW w:w="2127" w:type="dxa"/>
            <w:tcBorders>
              <w:top w:val="nil"/>
              <w:left w:val="nil"/>
              <w:bottom w:val="single" w:sz="8" w:space="0" w:color="auto"/>
              <w:right w:val="single" w:sz="8" w:space="0" w:color="auto"/>
            </w:tcBorders>
            <w:shd w:val="clear" w:color="auto" w:fill="FFFFFF" w:themeFill="background1"/>
            <w:hideMark/>
          </w:tcPr>
          <w:p w14:paraId="7CA8696A"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18</w:t>
            </w:r>
          </w:p>
        </w:tc>
        <w:tc>
          <w:tcPr>
            <w:tcW w:w="2553" w:type="dxa"/>
            <w:tcBorders>
              <w:top w:val="nil"/>
              <w:left w:val="nil"/>
              <w:bottom w:val="single" w:sz="8" w:space="0" w:color="auto"/>
              <w:right w:val="single" w:sz="12" w:space="0" w:color="auto"/>
            </w:tcBorders>
            <w:shd w:val="clear" w:color="auto" w:fill="FFFFFF" w:themeFill="background1"/>
            <w:hideMark/>
          </w:tcPr>
          <w:p w14:paraId="63E10E87" w14:textId="77777777" w:rsidR="002E75D2" w:rsidRPr="002E75D2" w:rsidRDefault="002E75D2" w:rsidP="002E75D2">
            <w:pPr>
              <w:spacing w:after="0" w:line="240" w:lineRule="auto"/>
              <w:jc w:val="center"/>
              <w:rPr>
                <w:rFonts w:eastAsia="Times New Roman"/>
                <w:b/>
                <w:bCs/>
                <w:color w:val="000000" w:themeColor="text1"/>
                <w:sz w:val="22"/>
                <w:szCs w:val="22"/>
                <w:lang w:eastAsia="en-GB"/>
              </w:rPr>
            </w:pPr>
            <w:r w:rsidRPr="002E75D2">
              <w:rPr>
                <w:rFonts w:eastAsia="Calibri"/>
                <w:color w:val="000000" w:themeColor="text1"/>
                <w:sz w:val="22"/>
                <w:szCs w:val="22"/>
              </w:rPr>
              <w:t>1477</w:t>
            </w:r>
          </w:p>
        </w:tc>
      </w:tr>
    </w:tbl>
    <w:p w14:paraId="6821AE40" w14:textId="6E2671C6" w:rsidR="00C30CBE" w:rsidRDefault="00C30CBE" w:rsidP="00FE048C">
      <w:pPr>
        <w:pStyle w:val="Heading2"/>
        <w:numPr>
          <w:ilvl w:val="0"/>
          <w:numId w:val="0"/>
        </w:numPr>
      </w:pPr>
    </w:p>
    <w:p w14:paraId="53E7B370" w14:textId="7ADBBFDA" w:rsidR="00920B40" w:rsidRDefault="00920B40" w:rsidP="00FE048C">
      <w:pPr>
        <w:pStyle w:val="Heading2"/>
        <w:numPr>
          <w:ilvl w:val="0"/>
          <w:numId w:val="0"/>
        </w:numPr>
      </w:pPr>
    </w:p>
    <w:p w14:paraId="3E035FA9" w14:textId="77777777" w:rsidR="00920B40" w:rsidRDefault="00920B40" w:rsidP="00FE048C">
      <w:pPr>
        <w:pStyle w:val="Heading2"/>
        <w:numPr>
          <w:ilvl w:val="0"/>
          <w:numId w:val="0"/>
        </w:numPr>
      </w:pPr>
    </w:p>
    <w:p w14:paraId="4C3E4BC2" w14:textId="477ECDE5" w:rsidR="00BB7BCB" w:rsidRDefault="00BB7BCB" w:rsidP="00BB7BCB">
      <w:pPr>
        <w:pStyle w:val="Heading2"/>
        <w:numPr>
          <w:ilvl w:val="0"/>
          <w:numId w:val="0"/>
        </w:numPr>
        <w:rPr>
          <w:b/>
          <w:bCs w:val="0"/>
        </w:rPr>
      </w:pPr>
      <w:r w:rsidRPr="00BB7BCB">
        <w:rPr>
          <w:b/>
          <w:bCs w:val="0"/>
        </w:rPr>
        <w:lastRenderedPageBreak/>
        <w:t>Brownfield Land Register</w:t>
      </w:r>
    </w:p>
    <w:p w14:paraId="66ADB3B0" w14:textId="17452EB4" w:rsidR="00BB7BCB" w:rsidRDefault="00BB7BCB" w:rsidP="00BB7BCB">
      <w:pPr>
        <w:pStyle w:val="Heading2"/>
      </w:pPr>
      <w:r>
        <w:t>In accordance with regulations</w:t>
      </w:r>
      <w:r w:rsidR="003B0830">
        <w:rPr>
          <w:rStyle w:val="FootnoteReference"/>
        </w:rPr>
        <w:footnoteReference w:id="2"/>
      </w:r>
      <w:r>
        <w:t xml:space="preserve">, the Council published </w:t>
      </w:r>
      <w:r w:rsidR="00E52FDA">
        <w:t>an</w:t>
      </w:r>
      <w:r>
        <w:t xml:space="preserve"> annual update to its Brownfield Land Register in</w:t>
      </w:r>
      <w:r w:rsidR="00E52FDA">
        <w:t xml:space="preserve"> early</w:t>
      </w:r>
      <w:r>
        <w:t xml:space="preserve"> 20</w:t>
      </w:r>
      <w:r w:rsidR="000C4065">
        <w:t>20</w:t>
      </w:r>
      <w:r>
        <w:t>. This Register sets out a list of sites in Rochford District that</w:t>
      </w:r>
      <w:r w:rsidR="003B0830">
        <w:t>:</w:t>
      </w:r>
    </w:p>
    <w:p w14:paraId="3627725D" w14:textId="74EE2E73" w:rsidR="00BB7BCB" w:rsidRDefault="00BB7BCB" w:rsidP="00BB7BCB">
      <w:pPr>
        <w:pStyle w:val="Heading2"/>
        <w:numPr>
          <w:ilvl w:val="0"/>
          <w:numId w:val="26"/>
        </w:numPr>
      </w:pPr>
      <w:r>
        <w:t xml:space="preserve">Meet the definition of Previously Developed Land, as set out in Annex 2 to the </w:t>
      </w:r>
      <w:r w:rsidR="00877D5F">
        <w:t>NPPF.</w:t>
      </w:r>
      <w:r>
        <w:t xml:space="preserve"> </w:t>
      </w:r>
    </w:p>
    <w:p w14:paraId="35B3BD45" w14:textId="1C7BF73D" w:rsidR="00BB7BCB" w:rsidRDefault="00BB7BCB" w:rsidP="00BB7BCB">
      <w:pPr>
        <w:pStyle w:val="Heading2"/>
        <w:numPr>
          <w:ilvl w:val="0"/>
          <w:numId w:val="26"/>
        </w:numPr>
      </w:pPr>
      <w:r>
        <w:t xml:space="preserve">Have a site area of at least 0.25 hectares OR be capable of supporting at least 5 </w:t>
      </w:r>
      <w:r w:rsidR="00B76BB0">
        <w:t>house</w:t>
      </w:r>
      <w:r>
        <w:t>s</w:t>
      </w:r>
      <w:r w:rsidR="00877D5F">
        <w:t>.</w:t>
      </w:r>
    </w:p>
    <w:p w14:paraId="0B07E7DF" w14:textId="6C270DA6" w:rsidR="00BB7BCB" w:rsidRDefault="003B0830" w:rsidP="00BB7BCB">
      <w:pPr>
        <w:pStyle w:val="Heading2"/>
        <w:numPr>
          <w:ilvl w:val="0"/>
          <w:numId w:val="26"/>
        </w:numPr>
      </w:pPr>
      <w:r>
        <w:t>Are</w:t>
      </w:r>
      <w:r w:rsidR="00BB7BCB">
        <w:t xml:space="preserve"> considered suitable for residential development (development on the site would comply with local and national planning policies</w:t>
      </w:r>
      <w:r w:rsidR="00877D5F">
        <w:t>).</w:t>
      </w:r>
      <w:r w:rsidR="00BB7BCB">
        <w:t xml:space="preserve"> </w:t>
      </w:r>
    </w:p>
    <w:p w14:paraId="151EF809" w14:textId="2F2318BC" w:rsidR="00BB7BCB" w:rsidRDefault="003B0830" w:rsidP="00BB7BCB">
      <w:pPr>
        <w:pStyle w:val="Heading2"/>
        <w:numPr>
          <w:ilvl w:val="0"/>
          <w:numId w:val="26"/>
        </w:numPr>
      </w:pPr>
      <w:r>
        <w:t>Are</w:t>
      </w:r>
      <w:r w:rsidR="00BB7BCB">
        <w:t xml:space="preserve"> considered available for residential development (on best information, the landowner/developer is willing to develop the site); and </w:t>
      </w:r>
    </w:p>
    <w:p w14:paraId="3EC20D24" w14:textId="05B79902" w:rsidR="00BB7BCB" w:rsidRDefault="003B0830" w:rsidP="00BB7BCB">
      <w:pPr>
        <w:pStyle w:val="Heading2"/>
        <w:numPr>
          <w:ilvl w:val="0"/>
          <w:numId w:val="26"/>
        </w:numPr>
      </w:pPr>
      <w:r>
        <w:t>Are</w:t>
      </w:r>
      <w:r w:rsidR="00BB7BCB">
        <w:t xml:space="preserve"> considered achievable for residential development (on best information, it would be viable to develop the site within 15 years.</w:t>
      </w:r>
    </w:p>
    <w:p w14:paraId="4D9E1784" w14:textId="5C550162" w:rsidR="00BB7BCB" w:rsidRPr="00632B65" w:rsidRDefault="00BB7BCB" w:rsidP="00BB7BCB">
      <w:pPr>
        <w:pStyle w:val="Heading2"/>
      </w:pPr>
      <w:r w:rsidRPr="00632B65">
        <w:t>The Council’s Brownfield Land Register 20</w:t>
      </w:r>
      <w:r w:rsidR="001864F0" w:rsidRPr="00632B65">
        <w:t>20</w:t>
      </w:r>
      <w:r w:rsidR="003B0830" w:rsidRPr="00632B65">
        <w:rPr>
          <w:rStyle w:val="FootnoteReference"/>
        </w:rPr>
        <w:footnoteReference w:id="3"/>
      </w:r>
      <w:r w:rsidRPr="00632B65">
        <w:t xml:space="preserve"> identifies a total of 20 sites which together are considered capable of providing a minimum of 720 </w:t>
      </w:r>
      <w:r w:rsidR="00B76BB0">
        <w:t>house</w:t>
      </w:r>
      <w:r w:rsidRPr="00632B65">
        <w:t>s over the next 15 years, and comprise a mix of brownfield sites allocated for residential development in the Council’s current local development plan, brownfield sites which currently have planning permission for residential development, and brownfield sites which are considered to be suitable for future planning permissions for residential development.</w:t>
      </w:r>
    </w:p>
    <w:p w14:paraId="5167E332" w14:textId="67582478" w:rsidR="00BB7BCB" w:rsidRPr="00632B65" w:rsidRDefault="00BB7BCB" w:rsidP="00BB7BCB">
      <w:pPr>
        <w:pStyle w:val="Heading2"/>
      </w:pPr>
      <w:r w:rsidRPr="00632B65">
        <w:t xml:space="preserve">Where appropriate, sites from the Council’s Brownfield Land Register have been incorporated into the </w:t>
      </w:r>
      <w:r w:rsidR="003B0830" w:rsidRPr="00632B65">
        <w:t>h</w:t>
      </w:r>
      <w:r w:rsidRPr="00632B65">
        <w:t xml:space="preserve">ousing </w:t>
      </w:r>
      <w:r w:rsidR="003B0830" w:rsidRPr="00632B65">
        <w:t>l</w:t>
      </w:r>
      <w:r w:rsidRPr="00632B65">
        <w:t xml:space="preserve">and </w:t>
      </w:r>
      <w:r w:rsidR="003B0830" w:rsidRPr="00632B65">
        <w:t>s</w:t>
      </w:r>
      <w:r w:rsidRPr="00632B65">
        <w:t xml:space="preserve">upply figures set out within this chapter. </w:t>
      </w:r>
    </w:p>
    <w:p w14:paraId="615A5715" w14:textId="71E61AD8" w:rsidR="003B0830" w:rsidRPr="00632B65" w:rsidRDefault="003B0830" w:rsidP="00BB7BCB">
      <w:pPr>
        <w:pStyle w:val="Heading2"/>
      </w:pPr>
      <w:r w:rsidRPr="00632B65">
        <w:t>The Council will continue to undertake reviews of its Register at least annually and publish these reviews on its website.</w:t>
      </w:r>
    </w:p>
    <w:p w14:paraId="6E75F0AB" w14:textId="40C1A010" w:rsidR="00DC0FF3" w:rsidRPr="000236F4" w:rsidRDefault="00E2521B" w:rsidP="002472DD">
      <w:pPr>
        <w:rPr>
          <w:b/>
          <w:color w:val="FF0000"/>
        </w:rPr>
      </w:pPr>
      <w:r>
        <w:rPr>
          <w:b/>
        </w:rPr>
        <w:t xml:space="preserve">Five Year </w:t>
      </w:r>
      <w:r w:rsidR="007D48E0" w:rsidRPr="00A12078">
        <w:rPr>
          <w:b/>
        </w:rPr>
        <w:t xml:space="preserve">Housing Land </w:t>
      </w:r>
      <w:r w:rsidR="00DB65D6" w:rsidRPr="00A12078">
        <w:rPr>
          <w:b/>
        </w:rPr>
        <w:t>Supply</w:t>
      </w:r>
      <w:r w:rsidR="000236F4">
        <w:rPr>
          <w:b/>
        </w:rPr>
        <w:t xml:space="preserve"> </w:t>
      </w:r>
      <w:r>
        <w:rPr>
          <w:b/>
        </w:rPr>
        <w:t>Position</w:t>
      </w:r>
    </w:p>
    <w:p w14:paraId="44FBECAB" w14:textId="714291D6" w:rsidR="00740CF0" w:rsidRDefault="00F95B4B">
      <w:pPr>
        <w:pStyle w:val="Heading2"/>
      </w:pPr>
      <w:r>
        <w:t xml:space="preserve">The starting point for calculating the District’s </w:t>
      </w:r>
      <w:r w:rsidR="008C1552">
        <w:t>five-year</w:t>
      </w:r>
      <w:r>
        <w:t xml:space="preserve"> housing land supply is to establish the </w:t>
      </w:r>
      <w:r w:rsidR="00C12200">
        <w:t xml:space="preserve">five year </w:t>
      </w:r>
      <w:r>
        <w:t>housing requirement. Paragraph 005 of the PPG</w:t>
      </w:r>
      <w:r>
        <w:rPr>
          <w:rStyle w:val="FootnoteReference"/>
        </w:rPr>
        <w:footnoteReference w:id="4"/>
      </w:r>
      <w:r>
        <w:t xml:space="preserve"> makes it clear that where a housing requirement in </w:t>
      </w:r>
      <w:r w:rsidR="00C12200">
        <w:t>the local development p</w:t>
      </w:r>
      <w:r>
        <w:t xml:space="preserve">lan is more than five years old, it </w:t>
      </w:r>
      <w:r w:rsidR="00C12200">
        <w:t>should</w:t>
      </w:r>
      <w:r>
        <w:t xml:space="preserve"> no longer be used for the purposes of five year housing land supply calculations and that</w:t>
      </w:r>
      <w:r w:rsidR="00C12200">
        <w:t>,</w:t>
      </w:r>
      <w:r>
        <w:t xml:space="preserve"> </w:t>
      </w:r>
      <w:r w:rsidR="00DB65D6">
        <w:t>in such circumstances, the</w:t>
      </w:r>
      <w:r>
        <w:t xml:space="preserve"> authority’s local housing need</w:t>
      </w:r>
      <w:r w:rsidR="00DB65D6">
        <w:t xml:space="preserve"> figure</w:t>
      </w:r>
      <w:r>
        <w:t>, calculated using the standard methodology in the PPG</w:t>
      </w:r>
      <w:r>
        <w:rPr>
          <w:rStyle w:val="FootnoteReference"/>
        </w:rPr>
        <w:footnoteReference w:id="5"/>
      </w:r>
      <w:r>
        <w:t>, should be used instead</w:t>
      </w:r>
      <w:r w:rsidR="00DB65D6">
        <w:t>.</w:t>
      </w:r>
      <w:r w:rsidR="00740CF0">
        <w:t xml:space="preserve"> </w:t>
      </w:r>
    </w:p>
    <w:p w14:paraId="37466CBB" w14:textId="70A100FD" w:rsidR="00F95B4B" w:rsidRDefault="00F95B4B" w:rsidP="004849E5">
      <w:pPr>
        <w:pStyle w:val="Heading2"/>
      </w:pPr>
      <w:r>
        <w:t xml:space="preserve">As the Council’s Core Strategy was adopted in 2011, it is now more than five years old. As a result, the Council is required to use a housing requirement calculated using </w:t>
      </w:r>
      <w:r>
        <w:lastRenderedPageBreak/>
        <w:t xml:space="preserve">the standard methodology in the PPG for the purposes of any </w:t>
      </w:r>
      <w:r w:rsidR="009D3444">
        <w:t>five-year</w:t>
      </w:r>
      <w:r>
        <w:t xml:space="preserve"> housing land supply calculations. The District’s local housing need</w:t>
      </w:r>
      <w:r w:rsidR="00DB65D6">
        <w:t xml:space="preserve"> figure</w:t>
      </w:r>
      <w:r>
        <w:t xml:space="preserve"> for</w:t>
      </w:r>
      <w:r w:rsidR="00E06778">
        <w:t xml:space="preserve"> 2021-2026</w:t>
      </w:r>
      <w:r>
        <w:t>, calculated using the standard methodology, is</w:t>
      </w:r>
      <w:r w:rsidR="00DB65D6">
        <w:t xml:space="preserve"> 1,</w:t>
      </w:r>
      <w:r w:rsidR="00E06778">
        <w:t>810</w:t>
      </w:r>
      <w:r w:rsidR="00DB65D6">
        <w:t xml:space="preserve"> homes or annualised as </w:t>
      </w:r>
      <w:r>
        <w:t>3</w:t>
      </w:r>
      <w:r w:rsidR="00E06778">
        <w:t>62</w:t>
      </w:r>
      <w:r>
        <w:t xml:space="preserve"> homes per year.</w:t>
      </w:r>
    </w:p>
    <w:p w14:paraId="0CDC5DAB" w14:textId="3EAF0632" w:rsidR="004A183D" w:rsidRDefault="00AC1485" w:rsidP="004849E5">
      <w:pPr>
        <w:pStyle w:val="Heading2"/>
      </w:pPr>
      <w:r>
        <w:t xml:space="preserve">To ensure that there is a realistic prospect of achieving the planned level of housing supply, the PPG </w:t>
      </w:r>
      <w:r w:rsidR="00BD0DBF">
        <w:t xml:space="preserve">further </w:t>
      </w:r>
      <w:r>
        <w:t>requires local planning authorities to add on an appropriate buffer</w:t>
      </w:r>
      <w:r w:rsidR="00EF4C4A">
        <w:t xml:space="preserve"> depending on the circumstances of housing delivery over the previous 3 years.  </w:t>
      </w:r>
      <w:r w:rsidR="00920B40">
        <w:t>The appropriate buffer in the case of the Council is 5%, as its Housing Delivery Test performance was not such that a 20% buffer would apply.</w:t>
      </w:r>
    </w:p>
    <w:p w14:paraId="4D2DE79D" w14:textId="4BDF36E9" w:rsidR="00DB65D6" w:rsidRDefault="00DB65D6" w:rsidP="004849E5">
      <w:pPr>
        <w:pStyle w:val="Heading2"/>
      </w:pPr>
      <w:r>
        <w:t>The methodology used for the purposes of five-year housing land supply calculations is set out below:</w:t>
      </w:r>
    </w:p>
    <w:p w14:paraId="5B736A3C" w14:textId="42C8186B" w:rsidR="00AF406B" w:rsidRDefault="00AF406B">
      <w:pPr>
        <w:pStyle w:val="Heading2"/>
        <w:numPr>
          <w:ilvl w:val="0"/>
          <w:numId w:val="0"/>
        </w:numPr>
        <w:ind w:left="720"/>
        <w:rPr>
          <w:szCs w:val="24"/>
        </w:rPr>
      </w:pPr>
      <m:oMathPara>
        <m:oMath>
          <m:r>
            <m:rPr>
              <m:sty m:val="p"/>
            </m:rPr>
            <w:rPr>
              <w:rFonts w:ascii="Cambria Math" w:hAnsi="Cambria Math" w:cstheme="minorHAnsi"/>
              <w:szCs w:val="24"/>
            </w:rPr>
            <m:t xml:space="preserve">Housing Land Supply </m:t>
          </m:r>
          <m:d>
            <m:dPr>
              <m:ctrlPr>
                <w:rPr>
                  <w:rFonts w:ascii="Cambria Math" w:hAnsi="Cambria Math" w:cstheme="minorHAnsi"/>
                  <w:szCs w:val="24"/>
                </w:rPr>
              </m:ctrlPr>
            </m:dPr>
            <m:e>
              <m:r>
                <m:rPr>
                  <m:sty m:val="p"/>
                </m:rPr>
                <w:rPr>
                  <w:rFonts w:ascii="Cambria Math" w:hAnsi="Cambria Math" w:cstheme="minorHAnsi"/>
                  <w:szCs w:val="24"/>
                </w:rPr>
                <m:t>in Years</m:t>
              </m:r>
            </m:e>
          </m:d>
          <m:r>
            <w:rPr>
              <w:rFonts w:ascii="Cambria Math" w:hAnsi="Cambria Math" w:cstheme="minorHAnsi"/>
              <w:szCs w:val="24"/>
            </w:rPr>
            <m:t xml:space="preserve">=5 x </m:t>
          </m:r>
          <m:f>
            <m:fPr>
              <m:ctrlPr>
                <w:rPr>
                  <w:rFonts w:ascii="Cambria Math" w:hAnsi="Cambria Math" w:cstheme="minorHAnsi"/>
                  <w:szCs w:val="24"/>
                </w:rPr>
              </m:ctrlPr>
            </m:fPr>
            <m:num>
              <m:r>
                <m:rPr>
                  <m:sty m:val="p"/>
                </m:rPr>
                <w:rPr>
                  <w:rFonts w:ascii="Cambria Math" w:hAnsi="Cambria Math" w:cstheme="minorHAnsi"/>
                  <w:szCs w:val="24"/>
                </w:rPr>
                <m:t>Deliverable housing supply over next five years</m:t>
              </m:r>
            </m:num>
            <m:den>
              <m:r>
                <m:rPr>
                  <m:sty m:val="p"/>
                </m:rPr>
                <w:rPr>
                  <w:rFonts w:ascii="Cambria Math" w:hAnsi="Cambria Math" w:cstheme="minorHAnsi"/>
                  <w:szCs w:val="24"/>
                </w:rPr>
                <m:t>Housing requirement over next five years+appropriate buffer</m:t>
              </m:r>
            </m:den>
          </m:f>
        </m:oMath>
      </m:oMathPara>
    </w:p>
    <w:p w14:paraId="7D022C1B" w14:textId="69989215" w:rsidR="00BF7942" w:rsidRPr="006E5666" w:rsidRDefault="00661BF2" w:rsidP="00C1333D">
      <w:pPr>
        <w:pStyle w:val="Heading2"/>
      </w:pPr>
      <w:r w:rsidRPr="006E5666">
        <w:rPr>
          <w:bCs w:val="0"/>
        </w:rPr>
        <w:t xml:space="preserve">Appendix </w:t>
      </w:r>
      <w:r w:rsidR="00D35648" w:rsidRPr="006E5666">
        <w:rPr>
          <w:bCs w:val="0"/>
        </w:rPr>
        <w:t>B</w:t>
      </w:r>
      <w:r w:rsidRPr="006E5666">
        <w:rPr>
          <w:bCs w:val="0"/>
        </w:rPr>
        <w:t xml:space="preserve"> sets out the </w:t>
      </w:r>
      <w:r w:rsidR="00414086" w:rsidRPr="006E5666">
        <w:rPr>
          <w:bCs w:val="0"/>
        </w:rPr>
        <w:t>Council’s</w:t>
      </w:r>
      <w:r w:rsidR="00386D3D" w:rsidRPr="006E5666">
        <w:rPr>
          <w:bCs w:val="0"/>
        </w:rPr>
        <w:t xml:space="preserve"> detailed</w:t>
      </w:r>
      <w:r w:rsidR="00414086" w:rsidRPr="006E5666">
        <w:rPr>
          <w:bCs w:val="0"/>
        </w:rPr>
        <w:t xml:space="preserve"> </w:t>
      </w:r>
      <w:r w:rsidRPr="006E5666">
        <w:rPr>
          <w:bCs w:val="0"/>
        </w:rPr>
        <w:t xml:space="preserve">housing trajectory (including the </w:t>
      </w:r>
      <w:r w:rsidR="00C1254E" w:rsidRPr="006E5666">
        <w:rPr>
          <w:bCs w:val="0"/>
        </w:rPr>
        <w:t>five-year</w:t>
      </w:r>
      <w:r w:rsidRPr="006E5666">
        <w:rPr>
          <w:bCs w:val="0"/>
        </w:rPr>
        <w:t xml:space="preserve"> supply) between 20</w:t>
      </w:r>
      <w:r w:rsidR="00D86515" w:rsidRPr="006E5666">
        <w:rPr>
          <w:bCs w:val="0"/>
        </w:rPr>
        <w:t>2</w:t>
      </w:r>
      <w:r w:rsidR="007E34C9">
        <w:rPr>
          <w:bCs w:val="0"/>
        </w:rPr>
        <w:t>1</w:t>
      </w:r>
      <w:r w:rsidR="00B00AB1" w:rsidRPr="006E5666">
        <w:rPr>
          <w:bCs w:val="0"/>
        </w:rPr>
        <w:t>/2</w:t>
      </w:r>
      <w:r w:rsidR="007E34C9">
        <w:rPr>
          <w:bCs w:val="0"/>
        </w:rPr>
        <w:t>2</w:t>
      </w:r>
      <w:r w:rsidR="00720EC7" w:rsidRPr="006E5666">
        <w:rPr>
          <w:bCs w:val="0"/>
        </w:rPr>
        <w:t xml:space="preserve"> and 20</w:t>
      </w:r>
      <w:r w:rsidR="00D86515" w:rsidRPr="006E5666">
        <w:rPr>
          <w:bCs w:val="0"/>
        </w:rPr>
        <w:t>3</w:t>
      </w:r>
      <w:r w:rsidR="00774A0D">
        <w:rPr>
          <w:bCs w:val="0"/>
        </w:rPr>
        <w:t>1</w:t>
      </w:r>
      <w:r w:rsidRPr="006E5666">
        <w:rPr>
          <w:bCs w:val="0"/>
        </w:rPr>
        <w:t>/</w:t>
      </w:r>
      <w:r w:rsidR="00B00AB1" w:rsidRPr="006E5666">
        <w:rPr>
          <w:bCs w:val="0"/>
        </w:rPr>
        <w:t>3</w:t>
      </w:r>
      <w:r w:rsidR="00774A0D">
        <w:rPr>
          <w:bCs w:val="0"/>
        </w:rPr>
        <w:t>2</w:t>
      </w:r>
      <w:r w:rsidRPr="006E5666">
        <w:rPr>
          <w:bCs w:val="0"/>
        </w:rPr>
        <w:t>.</w:t>
      </w:r>
      <w:r w:rsidRPr="006E5666">
        <w:t xml:space="preserve"> </w:t>
      </w:r>
      <w:r w:rsidR="00967BC4" w:rsidRPr="006E5666">
        <w:t>From this trajectory,</w:t>
      </w:r>
      <w:r w:rsidRPr="006E5666">
        <w:t xml:space="preserve"> </w:t>
      </w:r>
      <w:r w:rsidR="00253CA2" w:rsidRPr="006E5666">
        <w:t xml:space="preserve">it is possible to identify that </w:t>
      </w:r>
      <w:r w:rsidRPr="006E5666">
        <w:t xml:space="preserve">a minimum of </w:t>
      </w:r>
      <w:r w:rsidR="007E34C9">
        <w:t>3,174</w:t>
      </w:r>
      <w:r w:rsidR="00C1333D" w:rsidRPr="006E5666">
        <w:t xml:space="preserve"> </w:t>
      </w:r>
      <w:r w:rsidR="00B76BB0">
        <w:t>house</w:t>
      </w:r>
      <w:r w:rsidRPr="006E5666">
        <w:t xml:space="preserve">s </w:t>
      </w:r>
      <w:r w:rsidR="00E91554" w:rsidRPr="006E5666">
        <w:t>a</w:t>
      </w:r>
      <w:r w:rsidR="00967BC4" w:rsidRPr="006E5666">
        <w:t>re expected</w:t>
      </w:r>
      <w:r w:rsidRPr="006E5666">
        <w:t xml:space="preserve"> to </w:t>
      </w:r>
      <w:r w:rsidR="007432E8" w:rsidRPr="006E5666">
        <w:t xml:space="preserve">be </w:t>
      </w:r>
      <w:r w:rsidRPr="006E5666">
        <w:t>delivere</w:t>
      </w:r>
      <w:r w:rsidR="00E91554" w:rsidRPr="006E5666">
        <w:t>d across the District</w:t>
      </w:r>
      <w:r w:rsidR="00967BC4" w:rsidRPr="006E5666">
        <w:t xml:space="preserve"> by 20</w:t>
      </w:r>
      <w:r w:rsidR="00C25882">
        <w:t>3</w:t>
      </w:r>
      <w:r w:rsidR="00774A0D">
        <w:t>2</w:t>
      </w:r>
      <w:r w:rsidR="00967BC4" w:rsidRPr="006E5666">
        <w:t>, of which</w:t>
      </w:r>
      <w:r w:rsidR="00E91554" w:rsidRPr="006E5666">
        <w:t xml:space="preserve"> 2</w:t>
      </w:r>
      <w:r w:rsidR="00126F07" w:rsidRPr="006E5666">
        <w:t>,</w:t>
      </w:r>
      <w:r w:rsidR="007E34C9">
        <w:t>176</w:t>
      </w:r>
      <w:r w:rsidR="00967BC4" w:rsidRPr="006E5666">
        <w:t xml:space="preserve"> </w:t>
      </w:r>
      <w:r w:rsidR="0001582F" w:rsidRPr="006E5666">
        <w:t xml:space="preserve">are </w:t>
      </w:r>
      <w:r w:rsidR="00967BC4" w:rsidRPr="006E5666">
        <w:t xml:space="preserve">expected </w:t>
      </w:r>
      <w:r w:rsidR="0001582F" w:rsidRPr="006E5666">
        <w:t xml:space="preserve">to </w:t>
      </w:r>
      <w:r w:rsidRPr="006E5666">
        <w:t xml:space="preserve">be delivered </w:t>
      </w:r>
      <w:r w:rsidR="00967BC4" w:rsidRPr="006E5666">
        <w:t>within the next five years</w:t>
      </w:r>
      <w:r w:rsidRPr="006E5666">
        <w:t xml:space="preserve">. </w:t>
      </w:r>
    </w:p>
    <w:p w14:paraId="157C4A86" w14:textId="5C43A79B" w:rsidR="00C25882" w:rsidRDefault="00C27781" w:rsidP="00C27781">
      <w:pPr>
        <w:pStyle w:val="Heading2"/>
      </w:pPr>
      <w:r>
        <w:t xml:space="preserve">At this stage, the housing trajectory found in Appendix </w:t>
      </w:r>
      <w:r w:rsidR="00244157">
        <w:t xml:space="preserve">B </w:t>
      </w:r>
      <w:r w:rsidR="0082543B">
        <w:t>only includes those sites with extant planning permissions, allocations for residential development or any sites identified through other means</w:t>
      </w:r>
      <w:r w:rsidR="00730A94">
        <w:t>, such as the 2017 SHELAA</w:t>
      </w:r>
      <w:r w:rsidR="00244157">
        <w:t xml:space="preserve"> and emerging HELAA update,</w:t>
      </w:r>
      <w:r w:rsidR="0082543B">
        <w:t xml:space="preserve"> which are expected to be deliverable or developable. </w:t>
      </w:r>
      <w:r w:rsidR="00C25882">
        <w:t>It is recognised that the NPPF clarifies that sites should only be considered deliverable for the purposes of these calculations where:</w:t>
      </w:r>
    </w:p>
    <w:p w14:paraId="63AA0693" w14:textId="77777777" w:rsidR="00C25882" w:rsidRDefault="00C25882" w:rsidP="00732C4B">
      <w:pPr>
        <w:pStyle w:val="Heading2"/>
        <w:numPr>
          <w:ilvl w:val="0"/>
          <w:numId w:val="0"/>
        </w:numPr>
        <w:ind w:left="1440"/>
      </w:pPr>
      <w:r>
        <w:t>a) (for) sites which do not involve major development and have planning permission, and all sites with detailed planning permission, (they) should be considered deliverable until permission expires, unless there is clear evidence that homes will not be delivered within five years (for example because they are no longer viable, there is no longer a demand for the type of units or sites have long term phasing plans).</w:t>
      </w:r>
    </w:p>
    <w:p w14:paraId="2A81D69A" w14:textId="4F493589" w:rsidR="00C25882" w:rsidRDefault="00C25882" w:rsidP="00732C4B">
      <w:pPr>
        <w:pStyle w:val="Heading2"/>
        <w:numPr>
          <w:ilvl w:val="0"/>
          <w:numId w:val="0"/>
        </w:numPr>
        <w:ind w:left="1440"/>
      </w:pPr>
      <w:r>
        <w:t>b) or, where a site has outline planning permission for major development, has been allocated in a development plan, has a grant of permission in principle, or is identified on a brownfield register, it should only be considered deliverable where there is clear evidence that housing completions will begin on site within five years.</w:t>
      </w:r>
    </w:p>
    <w:p w14:paraId="46979D37" w14:textId="1187DCC9" w:rsidR="00C25882" w:rsidRDefault="00C25882" w:rsidP="00C25882">
      <w:pPr>
        <w:pStyle w:val="Heading2"/>
      </w:pPr>
      <w:r>
        <w:t>Whilst a small number of sites</w:t>
      </w:r>
      <w:r w:rsidR="00004057">
        <w:t xml:space="preserve"> without planning permission</w:t>
      </w:r>
      <w:r>
        <w:t xml:space="preserve"> have been identified as being potentially deliverable in the Council’s evidence base, including its 2017 SHELAA or 2020 HELAA, </w:t>
      </w:r>
      <w:r w:rsidR="00004057">
        <w:t>these sites have not been included in the first five years of the housing trajectory given there is not necessarily clear evidence that homes will be delivered within five years</w:t>
      </w:r>
      <w:r w:rsidR="00732C4B">
        <w:t xml:space="preserve"> and the Council is able to demonstrate a five year supply of housing without them.</w:t>
      </w:r>
    </w:p>
    <w:p w14:paraId="084E32B2" w14:textId="77777777" w:rsidR="00732C4B" w:rsidRDefault="00004057" w:rsidP="00C27781">
      <w:pPr>
        <w:pStyle w:val="Heading2"/>
      </w:pPr>
      <w:r>
        <w:lastRenderedPageBreak/>
        <w:t>It is recognised that the Council,</w:t>
      </w:r>
      <w:r w:rsidR="0082543B">
        <w:t xml:space="preserve"> through its new Local Plan, will need to consider the suitability, </w:t>
      </w:r>
      <w:r w:rsidR="002668D9">
        <w:t>availability,</w:t>
      </w:r>
      <w:r w:rsidR="0082543B">
        <w:t xml:space="preserve"> and achievability of additional land t</w:t>
      </w:r>
      <w:r w:rsidR="00E03F97">
        <w:t>o meet future development needs, including undertaking an assessment of its Green Belt. A</w:t>
      </w:r>
      <w:r w:rsidR="0082543B">
        <w:t>t the current time</w:t>
      </w:r>
      <w:r w:rsidR="00E03F97">
        <w:t>,</w:t>
      </w:r>
      <w:r w:rsidR="0082543B">
        <w:t xml:space="preserve"> such sites have been excluded</w:t>
      </w:r>
      <w:r w:rsidR="00E03F97">
        <w:t xml:space="preserve"> from this trajectory,</w:t>
      </w:r>
      <w:r w:rsidR="0082543B">
        <w:t xml:space="preserve"> given their deliverability or developability is yet to be established.</w:t>
      </w:r>
    </w:p>
    <w:p w14:paraId="5762F07B" w14:textId="42E8A4B1" w:rsidR="00C27781" w:rsidRDefault="00732C4B" w:rsidP="00C27781">
      <w:pPr>
        <w:pStyle w:val="Heading2"/>
      </w:pPr>
      <w:r>
        <w:t>The housing trajectory at Appendix B includes a windfall allowance of 45 homes per year, beginning in year 4 of the trajectory. The windfall allowance only makes a modest contribution to the housing supply figures within the first five years (of 90 homes), nevertheless, a reasoned justification for the allowance is set out in the Council’s 2020 Housing and Economic Land Availability Assessment.</w:t>
      </w:r>
      <w:r w:rsidR="0082543B">
        <w:t xml:space="preserve"> </w:t>
      </w:r>
    </w:p>
    <w:p w14:paraId="38CFA798" w14:textId="209F09D9" w:rsidR="00386D3D" w:rsidRDefault="00414086" w:rsidP="00C27781">
      <w:pPr>
        <w:pStyle w:val="Heading2"/>
        <w:rPr>
          <w:b/>
          <w:bCs w:val="0"/>
        </w:rPr>
      </w:pPr>
      <w:r>
        <w:t xml:space="preserve">As acknowledged above, the PPG makes it clear that where an authority’s housing requirement is more than five years old, five-year housing land supply calculations should use an authority’s local housing need figure, calculated using the standard methodology in the PPG, as its starting point. </w:t>
      </w:r>
      <w:r w:rsidR="00757936">
        <w:rPr>
          <w:b/>
          <w:bCs w:val="0"/>
        </w:rPr>
        <w:t xml:space="preserve">The figures provided below </w:t>
      </w:r>
      <w:r w:rsidRPr="00E61DB1">
        <w:rPr>
          <w:b/>
          <w:bCs w:val="0"/>
        </w:rPr>
        <w:t xml:space="preserve">should be </w:t>
      </w:r>
      <w:r w:rsidR="00904233">
        <w:rPr>
          <w:b/>
          <w:bCs w:val="0"/>
        </w:rPr>
        <w:t>taken as</w:t>
      </w:r>
      <w:r w:rsidRPr="00E61DB1">
        <w:rPr>
          <w:b/>
          <w:bCs w:val="0"/>
        </w:rPr>
        <w:t xml:space="preserve"> the Council’s definitive five-year housing land supply </w:t>
      </w:r>
      <w:r>
        <w:rPr>
          <w:b/>
          <w:bCs w:val="0"/>
        </w:rPr>
        <w:t>position for the purposes of this statement</w:t>
      </w:r>
      <w:r w:rsidRPr="00E61DB1">
        <w:rPr>
          <w:b/>
          <w:bCs w:val="0"/>
        </w:rPr>
        <w:t>.</w:t>
      </w:r>
    </w:p>
    <w:p w14:paraId="10498507" w14:textId="77777777" w:rsidR="00386D3D" w:rsidRDefault="00386D3D">
      <w:pPr>
        <w:spacing w:after="0" w:line="240" w:lineRule="auto"/>
        <w:rPr>
          <w:rFonts w:eastAsia="Times New Roman"/>
          <w:b/>
          <w:iCs/>
          <w:szCs w:val="28"/>
          <w:lang w:eastAsia="en-GB"/>
        </w:rPr>
      </w:pPr>
      <w:r>
        <w:rPr>
          <w:b/>
          <w:bCs/>
        </w:rPr>
        <w:br w:type="page"/>
      </w:r>
    </w:p>
    <w:p w14:paraId="1CD932E5" w14:textId="29B0927B" w:rsidR="00BB34E5" w:rsidRDefault="00BB34E5" w:rsidP="006F286E">
      <w:pPr>
        <w:pStyle w:val="Bold12ptHeading"/>
        <w:ind w:left="720"/>
      </w:pPr>
      <w:r>
        <w:lastRenderedPageBreak/>
        <w:t xml:space="preserve">Table </w:t>
      </w:r>
      <w:r w:rsidR="006F286E">
        <w:t>4.</w:t>
      </w:r>
      <w:r w:rsidR="002C1BD3">
        <w:t>3</w:t>
      </w:r>
      <w:r>
        <w:t xml:space="preserve"> – </w:t>
      </w:r>
      <w:r w:rsidR="000A2BC6">
        <w:t>Key</w:t>
      </w:r>
      <w:r w:rsidR="00386D3D">
        <w:t xml:space="preserve"> Housing Supply</w:t>
      </w:r>
      <w:r w:rsidR="000A2BC6">
        <w:t xml:space="preserve"> Figures</w:t>
      </w:r>
      <w:r w:rsidR="006F286E">
        <w:t xml:space="preserve"> </w:t>
      </w:r>
      <w:r w:rsidR="000A2BC6">
        <w:t>(</w:t>
      </w:r>
      <w:r w:rsidR="007F18E0">
        <w:t>b</w:t>
      </w:r>
      <w:r w:rsidR="006F286E">
        <w:t>ased on</w:t>
      </w:r>
      <w:r w:rsidR="000A2BC6">
        <w:t xml:space="preserve"> requirement o</w:t>
      </w:r>
      <w:r w:rsidR="007F18E0">
        <w:t>f</w:t>
      </w:r>
      <w:r w:rsidR="006F286E">
        <w:t xml:space="preserve"> </w:t>
      </w:r>
      <w:r>
        <w:t>3</w:t>
      </w:r>
      <w:r w:rsidR="00595BC6">
        <w:t>6</w:t>
      </w:r>
      <w:r w:rsidR="00004057">
        <w:t>2</w:t>
      </w:r>
      <w:r>
        <w:t xml:space="preserve"> </w:t>
      </w:r>
      <w:r w:rsidR="00B76BB0">
        <w:t>house</w:t>
      </w:r>
      <w:r>
        <w:t>s per year</w:t>
      </w:r>
      <w:r w:rsidR="000A2BC6">
        <w:t>)</w:t>
      </w:r>
      <w:r>
        <w:t xml:space="preserve"> </w:t>
      </w:r>
    </w:p>
    <w:tbl>
      <w:tblPr>
        <w:tblStyle w:val="TableGrid"/>
        <w:tblW w:w="9072" w:type="dxa"/>
        <w:tblInd w:w="817" w:type="dxa"/>
        <w:tblLayout w:type="fixed"/>
        <w:tblLook w:val="04A0" w:firstRow="1" w:lastRow="0" w:firstColumn="1" w:lastColumn="0" w:noHBand="0" w:noVBand="1"/>
      </w:tblPr>
      <w:tblGrid>
        <w:gridCol w:w="4961"/>
        <w:gridCol w:w="4111"/>
      </w:tblGrid>
      <w:tr w:rsidR="00BB34E5" w:rsidRPr="00461C5D" w14:paraId="650EFA97" w14:textId="77777777" w:rsidTr="005B34CD">
        <w:tc>
          <w:tcPr>
            <w:tcW w:w="4961" w:type="dxa"/>
            <w:shd w:val="clear" w:color="auto" w:fill="008000"/>
          </w:tcPr>
          <w:p w14:paraId="538233D6" w14:textId="0C3856F3" w:rsidR="00BB34E5" w:rsidRPr="005B34CD" w:rsidRDefault="000A2BC6" w:rsidP="00BB34E5">
            <w:pPr>
              <w:spacing w:before="120" w:after="120"/>
              <w:rPr>
                <w:color w:val="FFFFFF" w:themeColor="background1"/>
              </w:rPr>
            </w:pPr>
            <w:r w:rsidRPr="005B34CD">
              <w:rPr>
                <w:color w:val="FFFFFF" w:themeColor="background1"/>
              </w:rPr>
              <w:t>Local housing need</w:t>
            </w:r>
            <w:r w:rsidR="00BB34E5" w:rsidRPr="005B34CD">
              <w:rPr>
                <w:color w:val="FFFFFF" w:themeColor="background1"/>
              </w:rPr>
              <w:t xml:space="preserve"> using standardised methodology for assessing housing need</w:t>
            </w:r>
          </w:p>
        </w:tc>
        <w:tc>
          <w:tcPr>
            <w:tcW w:w="4111" w:type="dxa"/>
          </w:tcPr>
          <w:p w14:paraId="450B7EDF" w14:textId="5900DA13" w:rsidR="00BB34E5" w:rsidRPr="00461C5D" w:rsidRDefault="00193D2A" w:rsidP="00FB7DF7">
            <w:pPr>
              <w:spacing w:before="120" w:after="120"/>
              <w:rPr>
                <w:color w:val="FF0000"/>
              </w:rPr>
            </w:pPr>
            <w:r>
              <w:t>36</w:t>
            </w:r>
            <w:r w:rsidR="007E34C9">
              <w:t>0</w:t>
            </w:r>
            <w:r w:rsidR="00BB34E5" w:rsidRPr="002E539A">
              <w:t xml:space="preserve"> </w:t>
            </w:r>
            <w:r w:rsidR="00B76BB0">
              <w:t>house</w:t>
            </w:r>
            <w:r w:rsidR="00BB34E5" w:rsidRPr="002E539A">
              <w:t xml:space="preserve">s per </w:t>
            </w:r>
            <w:r w:rsidR="00B76BB0">
              <w:t>year</w:t>
            </w:r>
            <w:r w:rsidR="00BB34E5" w:rsidRPr="002E539A">
              <w:t xml:space="preserve"> or </w:t>
            </w:r>
            <w:r w:rsidR="00BB34E5">
              <w:t>1,</w:t>
            </w:r>
            <w:r w:rsidR="00595BC6">
              <w:t>8</w:t>
            </w:r>
            <w:r w:rsidR="007E34C9">
              <w:t>0</w:t>
            </w:r>
            <w:r w:rsidR="00595BC6">
              <w:t>0</w:t>
            </w:r>
            <w:r w:rsidR="00BB34E5" w:rsidRPr="002E539A">
              <w:t xml:space="preserve"> </w:t>
            </w:r>
            <w:r w:rsidR="00B76BB0">
              <w:t>house</w:t>
            </w:r>
            <w:r w:rsidR="00BB34E5" w:rsidRPr="002E539A">
              <w:t>s over five years</w:t>
            </w:r>
          </w:p>
        </w:tc>
      </w:tr>
      <w:tr w:rsidR="00BB34E5" w:rsidRPr="00461C5D" w14:paraId="49CD15C2" w14:textId="77777777" w:rsidTr="005B34CD">
        <w:tc>
          <w:tcPr>
            <w:tcW w:w="4961" w:type="dxa"/>
            <w:shd w:val="clear" w:color="auto" w:fill="008000"/>
            <w:vAlign w:val="center"/>
          </w:tcPr>
          <w:p w14:paraId="48E3519A" w14:textId="4CC81D7B" w:rsidR="00BB34E5" w:rsidRPr="005B34CD" w:rsidRDefault="00C30A15" w:rsidP="00FB7DF7">
            <w:pPr>
              <w:spacing w:before="120" w:after="120"/>
              <w:rPr>
                <w:color w:val="FFFFFF" w:themeColor="background1"/>
              </w:rPr>
            </w:pPr>
            <w:r w:rsidRPr="005B34CD">
              <w:rPr>
                <w:color w:val="FFFFFF" w:themeColor="background1"/>
              </w:rPr>
              <w:t>H</w:t>
            </w:r>
            <w:r w:rsidR="00BB34E5" w:rsidRPr="005B34CD">
              <w:rPr>
                <w:color w:val="FFFFFF" w:themeColor="background1"/>
              </w:rPr>
              <w:t xml:space="preserve">ousing </w:t>
            </w:r>
            <w:r w:rsidR="000A2BC6" w:rsidRPr="005B34CD">
              <w:rPr>
                <w:color w:val="FFFFFF" w:themeColor="background1"/>
              </w:rPr>
              <w:t>requirement</w:t>
            </w:r>
            <w:r w:rsidR="00BB34E5" w:rsidRPr="005B34CD">
              <w:rPr>
                <w:color w:val="FFFFFF" w:themeColor="background1"/>
              </w:rPr>
              <w:t xml:space="preserve"> </w:t>
            </w:r>
            <w:r w:rsidR="000A2BC6" w:rsidRPr="005B34CD">
              <w:rPr>
                <w:color w:val="FFFFFF" w:themeColor="background1"/>
              </w:rPr>
              <w:t>plus</w:t>
            </w:r>
            <w:r w:rsidR="00BB34E5" w:rsidRPr="005B34CD">
              <w:rPr>
                <w:color w:val="FFFFFF" w:themeColor="background1"/>
              </w:rPr>
              <w:t xml:space="preserve"> 5% buffer</w:t>
            </w:r>
          </w:p>
        </w:tc>
        <w:tc>
          <w:tcPr>
            <w:tcW w:w="4111" w:type="dxa"/>
          </w:tcPr>
          <w:p w14:paraId="53BE6247" w14:textId="70573A75" w:rsidR="00BB34E5" w:rsidRPr="00C30A15" w:rsidRDefault="00595BC6" w:rsidP="00C30A15">
            <w:pPr>
              <w:spacing w:before="120" w:after="120"/>
            </w:pPr>
            <w:r>
              <w:t>1,</w:t>
            </w:r>
            <w:r w:rsidR="00B76BB0">
              <w:t>890</w:t>
            </w:r>
            <w:r w:rsidR="00C30A15" w:rsidRPr="00C30A15">
              <w:t xml:space="preserve"> </w:t>
            </w:r>
            <w:r w:rsidR="00B76BB0">
              <w:t>house</w:t>
            </w:r>
            <w:r w:rsidR="00C30A15" w:rsidRPr="00C30A15">
              <w:t>s over five years</w:t>
            </w:r>
          </w:p>
        </w:tc>
      </w:tr>
      <w:tr w:rsidR="00757936" w:rsidRPr="00461C5D" w14:paraId="3662DD41" w14:textId="77777777" w:rsidTr="005B34CD">
        <w:tc>
          <w:tcPr>
            <w:tcW w:w="4961" w:type="dxa"/>
            <w:shd w:val="clear" w:color="auto" w:fill="008000"/>
            <w:vAlign w:val="center"/>
          </w:tcPr>
          <w:p w14:paraId="538CE3AD" w14:textId="2F1841C7" w:rsidR="00757936" w:rsidRPr="005B34CD" w:rsidRDefault="00095062" w:rsidP="00FB7DF7">
            <w:pPr>
              <w:spacing w:before="120" w:after="120"/>
              <w:rPr>
                <w:color w:val="FFFFFF" w:themeColor="background1"/>
              </w:rPr>
            </w:pPr>
            <w:r w:rsidRPr="005B34CD">
              <w:rPr>
                <w:color w:val="FFFFFF" w:themeColor="background1"/>
              </w:rPr>
              <w:t>Deliverable h</w:t>
            </w:r>
            <w:r w:rsidR="00757936" w:rsidRPr="005B34CD">
              <w:rPr>
                <w:color w:val="FFFFFF" w:themeColor="background1"/>
              </w:rPr>
              <w:t>ousing supply</w:t>
            </w:r>
          </w:p>
        </w:tc>
        <w:tc>
          <w:tcPr>
            <w:tcW w:w="4111" w:type="dxa"/>
          </w:tcPr>
          <w:p w14:paraId="5F074EB2" w14:textId="57489393" w:rsidR="00757936" w:rsidRPr="00C30A15" w:rsidRDefault="00B76BB0" w:rsidP="00C30A15">
            <w:pPr>
              <w:spacing w:before="120" w:after="120"/>
            </w:pPr>
            <w:r>
              <w:t>2,176</w:t>
            </w:r>
            <w:r w:rsidR="00757936">
              <w:t xml:space="preserve"> </w:t>
            </w:r>
            <w:r>
              <w:t>house</w:t>
            </w:r>
            <w:r w:rsidR="00757936">
              <w:t>s over five years</w:t>
            </w:r>
          </w:p>
        </w:tc>
      </w:tr>
    </w:tbl>
    <w:p w14:paraId="0A138E8A" w14:textId="77777777" w:rsidR="004A1187" w:rsidRPr="004A1187" w:rsidRDefault="004A1187" w:rsidP="004A1187">
      <w:pPr>
        <w:pStyle w:val="Heading2"/>
        <w:numPr>
          <w:ilvl w:val="0"/>
          <w:numId w:val="0"/>
        </w:numPr>
        <w:ind w:left="720"/>
        <w:rPr>
          <w:b/>
        </w:rPr>
      </w:pPr>
    </w:p>
    <w:p w14:paraId="6CDCEBFE" w14:textId="6FC3CC02" w:rsidR="00025A86" w:rsidRPr="00025A86" w:rsidRDefault="00A360F6" w:rsidP="007B641F">
      <w:pPr>
        <w:pStyle w:val="Heading2"/>
        <w:rPr>
          <w:b/>
        </w:rPr>
      </w:pPr>
      <w:r w:rsidRPr="004A1187">
        <w:t>At 3</w:t>
      </w:r>
      <w:r w:rsidR="00595BC6">
        <w:t>6</w:t>
      </w:r>
      <w:r w:rsidR="00004057">
        <w:t>2</w:t>
      </w:r>
      <w:r w:rsidRPr="004A1187">
        <w:t xml:space="preserve"> </w:t>
      </w:r>
      <w:r w:rsidR="00B76BB0">
        <w:t>house</w:t>
      </w:r>
      <w:r w:rsidR="00DB28E9" w:rsidRPr="004A1187">
        <w:t xml:space="preserve">s per year, </w:t>
      </w:r>
      <w:r w:rsidR="00E968F9" w:rsidRPr="004A1187">
        <w:t>which already factors in previous shortfall,</w:t>
      </w:r>
      <w:r w:rsidR="00025A86">
        <w:t xml:space="preserve"> the District’s housing need equates to 1,8</w:t>
      </w:r>
      <w:r w:rsidR="007E34C9">
        <w:t>0</w:t>
      </w:r>
      <w:r w:rsidR="00004057">
        <w:t>0</w:t>
      </w:r>
      <w:r w:rsidR="00025A86">
        <w:t xml:space="preserve"> over the next five years. With a 5% buffer, this increases to 1,</w:t>
      </w:r>
      <w:r w:rsidR="007E34C9">
        <w:t>890</w:t>
      </w:r>
      <w:r w:rsidR="00025A86">
        <w:t xml:space="preserve"> homes</w:t>
      </w:r>
      <w:r w:rsidR="00B834CC">
        <w:t>.</w:t>
      </w:r>
    </w:p>
    <w:p w14:paraId="515D1121" w14:textId="6A11AABA" w:rsidR="00412973" w:rsidRPr="004A1187" w:rsidRDefault="00025A86" w:rsidP="007B641F">
      <w:pPr>
        <w:pStyle w:val="Heading2"/>
        <w:rPr>
          <w:b/>
        </w:rPr>
      </w:pPr>
      <w:r>
        <w:t xml:space="preserve">Within the trajectory set out at </w:t>
      </w:r>
      <w:r w:rsidRPr="006E3745">
        <w:t xml:space="preserve">Appendix </w:t>
      </w:r>
      <w:r w:rsidR="00590AF7" w:rsidRPr="006E3745">
        <w:t>B</w:t>
      </w:r>
      <w:r w:rsidRPr="006E3745">
        <w:t>,</w:t>
      </w:r>
      <w:r>
        <w:t xml:space="preserve"> the Council has been able to identify a supply of </w:t>
      </w:r>
      <w:r w:rsidRPr="00BA1A8E">
        <w:t>2,</w:t>
      </w:r>
      <w:r w:rsidR="007E34C9">
        <w:t>176</w:t>
      </w:r>
      <w:r w:rsidRPr="00BA1A8E">
        <w:t xml:space="preserve"> </w:t>
      </w:r>
      <w:r w:rsidR="00B76BB0">
        <w:t>house</w:t>
      </w:r>
      <w:r>
        <w:t xml:space="preserve">s over the next five years. This supply is sufficient to deliver the District’s housing needs over that period, even with a </w:t>
      </w:r>
      <w:r w:rsidR="00004057">
        <w:t>5% buffer.</w:t>
      </w:r>
      <w:r>
        <w:t xml:space="preserve"> </w:t>
      </w:r>
    </w:p>
    <w:p w14:paraId="5A7EB908" w14:textId="3E82EAB9" w:rsidR="00017123" w:rsidRPr="004A1187" w:rsidRDefault="00403ABD" w:rsidP="00017123">
      <w:pPr>
        <w:pStyle w:val="Heading2"/>
      </w:pPr>
      <w:r w:rsidRPr="004A1187">
        <w:t xml:space="preserve">Table </w:t>
      </w:r>
      <w:r w:rsidR="00573233" w:rsidRPr="004A1187">
        <w:t>4.</w:t>
      </w:r>
      <w:r w:rsidR="007F5235">
        <w:t>4</w:t>
      </w:r>
      <w:r w:rsidR="00017123" w:rsidRPr="004A1187">
        <w:t xml:space="preserve"> below demonstrates Rochfor</w:t>
      </w:r>
      <w:r w:rsidRPr="004A1187">
        <w:t xml:space="preserve">d District Council’s </w:t>
      </w:r>
      <w:r w:rsidR="00573233" w:rsidRPr="004A1187">
        <w:t>housing land supply position in years.</w:t>
      </w:r>
    </w:p>
    <w:p w14:paraId="4A8D5839" w14:textId="127BBC1C" w:rsidR="00017123" w:rsidRPr="00403ABD" w:rsidRDefault="00403ABD" w:rsidP="00017123">
      <w:pPr>
        <w:pStyle w:val="Heading2"/>
        <w:numPr>
          <w:ilvl w:val="0"/>
          <w:numId w:val="0"/>
        </w:numPr>
        <w:ind w:left="720"/>
        <w:rPr>
          <w:b/>
        </w:rPr>
      </w:pPr>
      <w:r w:rsidRPr="004A1187">
        <w:rPr>
          <w:b/>
        </w:rPr>
        <w:t xml:space="preserve">Table </w:t>
      </w:r>
      <w:r w:rsidR="006F286E" w:rsidRPr="004A1187">
        <w:rPr>
          <w:b/>
        </w:rPr>
        <w:t>4.</w:t>
      </w:r>
      <w:r w:rsidR="007F5235">
        <w:rPr>
          <w:b/>
        </w:rPr>
        <w:t>4</w:t>
      </w:r>
      <w:r w:rsidR="00435E3E" w:rsidRPr="004A1187">
        <w:rPr>
          <w:b/>
        </w:rPr>
        <w:t xml:space="preserve"> – </w:t>
      </w:r>
      <w:r w:rsidR="004B5B6C" w:rsidRPr="004A1187">
        <w:rPr>
          <w:b/>
        </w:rPr>
        <w:t>Five-year</w:t>
      </w:r>
      <w:r w:rsidR="00017123" w:rsidRPr="004A1187">
        <w:rPr>
          <w:b/>
        </w:rPr>
        <w:t xml:space="preserve"> </w:t>
      </w:r>
      <w:r w:rsidRPr="004A1187">
        <w:rPr>
          <w:b/>
        </w:rPr>
        <w:t>housing land supply scenario</w:t>
      </w:r>
    </w:p>
    <w:tbl>
      <w:tblPr>
        <w:tblStyle w:val="TableGrid"/>
        <w:tblW w:w="0" w:type="auto"/>
        <w:tblInd w:w="918" w:type="dxa"/>
        <w:tblLook w:val="04A0" w:firstRow="1" w:lastRow="0" w:firstColumn="1" w:lastColumn="0" w:noHBand="0" w:noVBand="1"/>
      </w:tblPr>
      <w:tblGrid>
        <w:gridCol w:w="2996"/>
        <w:gridCol w:w="5965"/>
      </w:tblGrid>
      <w:tr w:rsidR="00403ABD" w14:paraId="2827B92A" w14:textId="77777777" w:rsidTr="00BB7BCB">
        <w:tc>
          <w:tcPr>
            <w:tcW w:w="2996" w:type="dxa"/>
            <w:vMerge w:val="restart"/>
            <w:shd w:val="clear" w:color="auto" w:fill="008000"/>
          </w:tcPr>
          <w:p w14:paraId="2B7E6743" w14:textId="77777777" w:rsidR="00403ABD" w:rsidRPr="00017123" w:rsidRDefault="00403ABD" w:rsidP="00017123">
            <w:pPr>
              <w:pStyle w:val="Heading2"/>
              <w:numPr>
                <w:ilvl w:val="0"/>
                <w:numId w:val="0"/>
              </w:numPr>
              <w:outlineLvl w:val="1"/>
              <w:rPr>
                <w:b/>
              </w:rPr>
            </w:pPr>
          </w:p>
        </w:tc>
        <w:tc>
          <w:tcPr>
            <w:tcW w:w="5965" w:type="dxa"/>
            <w:shd w:val="clear" w:color="auto" w:fill="008000"/>
            <w:vAlign w:val="center"/>
          </w:tcPr>
          <w:p w14:paraId="2B4C460A" w14:textId="7B2898BD" w:rsidR="00403ABD" w:rsidRDefault="00757936" w:rsidP="00403ABD">
            <w:pPr>
              <w:pStyle w:val="Heading2"/>
              <w:numPr>
                <w:ilvl w:val="0"/>
                <w:numId w:val="0"/>
              </w:numPr>
              <w:spacing w:before="240"/>
              <w:jc w:val="center"/>
              <w:outlineLvl w:val="1"/>
              <w:rPr>
                <w:b/>
              </w:rPr>
            </w:pPr>
            <w:r>
              <w:rPr>
                <w:b/>
                <w:color w:val="FFFFFF" w:themeColor="background1"/>
              </w:rPr>
              <w:t>Housing Land Supply (in Years)</w:t>
            </w:r>
          </w:p>
        </w:tc>
      </w:tr>
      <w:tr w:rsidR="00757936" w14:paraId="099E90E6" w14:textId="77777777" w:rsidTr="004A1187">
        <w:trPr>
          <w:trHeight w:val="445"/>
        </w:trPr>
        <w:tc>
          <w:tcPr>
            <w:tcW w:w="2996" w:type="dxa"/>
            <w:vMerge/>
            <w:shd w:val="clear" w:color="auto" w:fill="307710"/>
          </w:tcPr>
          <w:p w14:paraId="16F73755" w14:textId="77777777" w:rsidR="00757936" w:rsidRPr="00017123" w:rsidRDefault="00757936" w:rsidP="00017123">
            <w:pPr>
              <w:pStyle w:val="Heading2"/>
              <w:numPr>
                <w:ilvl w:val="0"/>
                <w:numId w:val="0"/>
              </w:numPr>
              <w:outlineLvl w:val="1"/>
              <w:rPr>
                <w:b/>
              </w:rPr>
            </w:pPr>
          </w:p>
        </w:tc>
        <w:tc>
          <w:tcPr>
            <w:tcW w:w="5965" w:type="dxa"/>
            <w:shd w:val="clear" w:color="auto" w:fill="D6E3BC" w:themeFill="accent3" w:themeFillTint="66"/>
            <w:vAlign w:val="center"/>
          </w:tcPr>
          <w:p w14:paraId="7BAF2800" w14:textId="5BD9B19B" w:rsidR="00757936" w:rsidRPr="00017123" w:rsidRDefault="00004057" w:rsidP="00403ABD">
            <w:pPr>
              <w:pStyle w:val="Heading2"/>
              <w:numPr>
                <w:ilvl w:val="0"/>
                <w:numId w:val="0"/>
              </w:numPr>
              <w:spacing w:after="0"/>
              <w:jc w:val="center"/>
              <w:outlineLvl w:val="1"/>
              <w:rPr>
                <w:b/>
              </w:rPr>
            </w:pPr>
            <w:r>
              <w:rPr>
                <w:b/>
              </w:rPr>
              <w:t xml:space="preserve">Annual Need: </w:t>
            </w:r>
            <w:r w:rsidR="00595BC6">
              <w:rPr>
                <w:b/>
              </w:rPr>
              <w:t>36</w:t>
            </w:r>
            <w:r w:rsidR="00774A0D">
              <w:rPr>
                <w:b/>
              </w:rPr>
              <w:t>0</w:t>
            </w:r>
          </w:p>
        </w:tc>
      </w:tr>
      <w:tr w:rsidR="00004057" w14:paraId="2BC9F889" w14:textId="77777777" w:rsidTr="007A6E6E">
        <w:trPr>
          <w:trHeight w:val="567"/>
        </w:trPr>
        <w:tc>
          <w:tcPr>
            <w:tcW w:w="2996" w:type="dxa"/>
            <w:shd w:val="clear" w:color="auto" w:fill="008000"/>
            <w:vAlign w:val="center"/>
          </w:tcPr>
          <w:p w14:paraId="0892BCE5" w14:textId="2C9C071E" w:rsidR="00004057" w:rsidRPr="00004057" w:rsidRDefault="00004057" w:rsidP="00DE6DC6">
            <w:pPr>
              <w:pStyle w:val="Heading2"/>
              <w:numPr>
                <w:ilvl w:val="0"/>
                <w:numId w:val="0"/>
              </w:numPr>
              <w:spacing w:after="0"/>
              <w:jc w:val="center"/>
              <w:outlineLvl w:val="1"/>
              <w:rPr>
                <w:b/>
                <w:color w:val="FFFFFF" w:themeColor="background1"/>
              </w:rPr>
            </w:pPr>
            <w:r w:rsidRPr="00004057">
              <w:rPr>
                <w:b/>
                <w:color w:val="FFFFFF" w:themeColor="background1"/>
              </w:rPr>
              <w:t>Annual Supply</w:t>
            </w:r>
            <w:r>
              <w:rPr>
                <w:b/>
                <w:color w:val="FFFFFF" w:themeColor="background1"/>
              </w:rPr>
              <w:t xml:space="preserve">: </w:t>
            </w:r>
          </w:p>
        </w:tc>
        <w:tc>
          <w:tcPr>
            <w:tcW w:w="5965" w:type="dxa"/>
            <w:vAlign w:val="center"/>
          </w:tcPr>
          <w:p w14:paraId="4D7565AA" w14:textId="73A92667" w:rsidR="00004057" w:rsidRPr="004A1187" w:rsidRDefault="00004057" w:rsidP="00DE6DC6">
            <w:pPr>
              <w:pStyle w:val="Heading2"/>
              <w:numPr>
                <w:ilvl w:val="0"/>
                <w:numId w:val="0"/>
              </w:numPr>
              <w:spacing w:after="0"/>
              <w:jc w:val="center"/>
              <w:outlineLvl w:val="1"/>
            </w:pPr>
            <w:r>
              <w:t>5.</w:t>
            </w:r>
            <w:r w:rsidR="00982023">
              <w:t>76</w:t>
            </w:r>
          </w:p>
        </w:tc>
      </w:tr>
    </w:tbl>
    <w:p w14:paraId="1EDA2C54" w14:textId="77777777" w:rsidR="005D79A9" w:rsidRDefault="005D79A9" w:rsidP="00D56390">
      <w:pPr>
        <w:pStyle w:val="Heading1"/>
        <w:numPr>
          <w:ilvl w:val="0"/>
          <w:numId w:val="0"/>
        </w:numPr>
        <w:sectPr w:rsidR="005D79A9" w:rsidSect="005D79A9">
          <w:headerReference w:type="even" r:id="rId8"/>
          <w:headerReference w:type="default" r:id="rId9"/>
          <w:footerReference w:type="even" r:id="rId10"/>
          <w:footerReference w:type="default" r:id="rId11"/>
          <w:headerReference w:type="first" r:id="rId12"/>
          <w:footerReference w:type="first" r:id="rId13"/>
          <w:pgSz w:w="11907" w:h="16840" w:code="9"/>
          <w:pgMar w:top="1729" w:right="1009" w:bottom="1440" w:left="1009" w:header="720" w:footer="431" w:gutter="0"/>
          <w:cols w:space="708"/>
          <w:docGrid w:linePitch="360"/>
        </w:sectPr>
      </w:pPr>
    </w:p>
    <w:p w14:paraId="2721D889" w14:textId="77777777" w:rsidR="00D8245D" w:rsidRPr="00C22867" w:rsidRDefault="00D8245D" w:rsidP="00004057">
      <w:pPr>
        <w:pStyle w:val="Heading2"/>
        <w:numPr>
          <w:ilvl w:val="0"/>
          <w:numId w:val="0"/>
        </w:numPr>
      </w:pPr>
    </w:p>
    <w:p w14:paraId="587CC560" w14:textId="77777777" w:rsidR="00D8245D" w:rsidRDefault="00D8245D" w:rsidP="00D8245D"/>
    <w:p w14:paraId="2E4F4504" w14:textId="02F9B7A9" w:rsidR="00625215" w:rsidRPr="00317093" w:rsidRDefault="00625215" w:rsidP="002C67B5">
      <w:pPr>
        <w:pStyle w:val="Heading2"/>
        <w:numPr>
          <w:ilvl w:val="0"/>
          <w:numId w:val="0"/>
        </w:numPr>
        <w:sectPr w:rsidR="00625215" w:rsidRPr="00317093" w:rsidSect="005D79A9">
          <w:pgSz w:w="23814" w:h="16840" w:orient="landscape" w:code="8"/>
          <w:pgMar w:top="1009" w:right="1729" w:bottom="1009" w:left="1440" w:header="720" w:footer="431" w:gutter="0"/>
          <w:cols w:space="708"/>
          <w:docGrid w:linePitch="360"/>
        </w:sectPr>
      </w:pPr>
    </w:p>
    <w:p w14:paraId="32176CD7" w14:textId="77777777" w:rsidR="000117A6" w:rsidRPr="000117A6" w:rsidRDefault="000117A6" w:rsidP="00F4415E">
      <w:pPr>
        <w:pStyle w:val="Heading2"/>
        <w:numPr>
          <w:ilvl w:val="0"/>
          <w:numId w:val="0"/>
        </w:numPr>
      </w:pPr>
    </w:p>
    <w:sectPr w:rsidR="000117A6" w:rsidRPr="000117A6" w:rsidSect="000117A6">
      <w:pgSz w:w="11906" w:h="16838" w:code="9"/>
      <w:pgMar w:top="1728" w:right="1008" w:bottom="1440" w:left="1008"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23C5" w14:textId="77777777" w:rsidR="00920B40" w:rsidRDefault="00920B40" w:rsidP="000117A6">
      <w:pPr>
        <w:spacing w:after="0"/>
      </w:pPr>
      <w:r>
        <w:separator/>
      </w:r>
    </w:p>
  </w:endnote>
  <w:endnote w:type="continuationSeparator" w:id="0">
    <w:p w14:paraId="37B3E905" w14:textId="77777777" w:rsidR="00920B40" w:rsidRDefault="00920B40" w:rsidP="000117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F2DF" w14:textId="77777777" w:rsidR="00774A0D" w:rsidRDefault="0077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3403" w14:textId="77777777" w:rsidR="00920B40" w:rsidRPr="000117A6" w:rsidRDefault="00920B40" w:rsidP="000117A6">
    <w:pPr>
      <w:pStyle w:val="Footer"/>
      <w:pBdr>
        <w:top w:val="single" w:sz="12" w:space="10" w:color="427730"/>
      </w:pBdr>
      <w:tabs>
        <w:tab w:val="clear" w:pos="4513"/>
        <w:tab w:val="clear" w:pos="9026"/>
        <w:tab w:val="center" w:pos="4950"/>
      </w:tabs>
      <w:rPr>
        <w:rFonts w:cs="Arial"/>
      </w:rPr>
    </w:pPr>
    <w:r w:rsidRPr="000E5F6F">
      <w:rPr>
        <w:rFonts w:cs="Arial"/>
        <w:b/>
      </w:rPr>
      <w:fldChar w:fldCharType="begin"/>
    </w:r>
    <w:r w:rsidRPr="000E5F6F">
      <w:rPr>
        <w:rFonts w:cs="Arial"/>
        <w:b/>
        <w:vanish/>
      </w:rPr>
      <w:instrText xml:space="preserve"> DOCPROPERTY "TitusDescriptor" \* MERGEFORMAT </w:instrText>
    </w:r>
    <w:r w:rsidRPr="000E5F6F">
      <w:rPr>
        <w:rFonts w:cs="Arial"/>
        <w:b/>
      </w:rPr>
      <w:fldChar w:fldCharType="separate"/>
    </w:r>
    <w:r w:rsidRPr="000E5F6F">
      <w:rPr>
        <w:rFonts w:cs="Arial"/>
        <w:b/>
      </w:rPr>
      <w:t xml:space="preserve"> </w:t>
    </w:r>
    <w:r w:rsidRPr="000E5F6F">
      <w:rPr>
        <w:rFonts w:cs="Arial"/>
        <w:b/>
      </w:rPr>
      <w:fldChar w:fldCharType="end"/>
    </w:r>
    <w:r w:rsidRPr="000E5F6F">
      <w:rPr>
        <w:rFonts w:cs="Arial"/>
      </w:rPr>
      <w:tab/>
    </w:r>
    <w:r w:rsidRPr="000E5F6F">
      <w:rPr>
        <w:rFonts w:cs="Arial"/>
      </w:rPr>
      <w:fldChar w:fldCharType="begin"/>
    </w:r>
    <w:r w:rsidRPr="000E5F6F">
      <w:rPr>
        <w:rFonts w:cs="Arial"/>
      </w:rPr>
      <w:instrText xml:space="preserve"> PAGE </w:instrText>
    </w:r>
    <w:r w:rsidRPr="000E5F6F">
      <w:rPr>
        <w:rFonts w:cs="Arial"/>
      </w:rPr>
      <w:fldChar w:fldCharType="separate"/>
    </w:r>
    <w:r>
      <w:rPr>
        <w:rFonts w:cs="Arial"/>
        <w:noProof/>
      </w:rPr>
      <w:t>20</w:t>
    </w:r>
    <w:r w:rsidRPr="000E5F6F">
      <w:rPr>
        <w:rFonts w:cs="Arial"/>
      </w:rPr>
      <w:fldChar w:fldCharType="end"/>
    </w:r>
  </w:p>
  <w:p w14:paraId="49814DED" w14:textId="77777777" w:rsidR="00920B40" w:rsidRDefault="00920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8D41" w14:textId="77777777" w:rsidR="00774A0D" w:rsidRDefault="00774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E52C" w14:textId="77777777" w:rsidR="00920B40" w:rsidRDefault="00920B40" w:rsidP="000117A6">
      <w:pPr>
        <w:spacing w:after="0"/>
      </w:pPr>
      <w:r>
        <w:separator/>
      </w:r>
    </w:p>
  </w:footnote>
  <w:footnote w:type="continuationSeparator" w:id="0">
    <w:p w14:paraId="1DFA1ED1" w14:textId="77777777" w:rsidR="00920B40" w:rsidRDefault="00920B40" w:rsidP="000117A6">
      <w:pPr>
        <w:spacing w:after="0"/>
      </w:pPr>
      <w:r>
        <w:continuationSeparator/>
      </w:r>
    </w:p>
  </w:footnote>
  <w:footnote w:id="1">
    <w:p w14:paraId="2C745EB9" w14:textId="77777777" w:rsidR="00920B40" w:rsidRDefault="00920B40" w:rsidP="006D0E3C">
      <w:pPr>
        <w:pStyle w:val="FootnoteText"/>
      </w:pPr>
      <w:r w:rsidRPr="003C753F">
        <w:rPr>
          <w:rStyle w:val="FootnoteReference"/>
        </w:rPr>
        <w:footnoteRef/>
      </w:r>
      <w:r w:rsidRPr="003C753F">
        <w:t>https://assets.publishing.service.gov.uk/government/uploads/system/uploads/attachment_data/file/728523/HDT_Measurement_Rule_Book.pdf</w:t>
      </w:r>
    </w:p>
  </w:footnote>
  <w:footnote w:id="2">
    <w:p w14:paraId="5A2C7C74" w14:textId="6339153D" w:rsidR="00920B40" w:rsidRDefault="00920B40">
      <w:pPr>
        <w:pStyle w:val="FootnoteText"/>
      </w:pPr>
      <w:r>
        <w:rPr>
          <w:rStyle w:val="FootnoteReference"/>
        </w:rPr>
        <w:footnoteRef/>
      </w:r>
      <w:r>
        <w:t xml:space="preserve"> </w:t>
      </w:r>
      <w:r w:rsidRPr="003B0830">
        <w:t>https://www.gov.uk/guidance/brownfield-land-registers</w:t>
      </w:r>
    </w:p>
  </w:footnote>
  <w:footnote w:id="3">
    <w:p w14:paraId="6B4CC9FC" w14:textId="0F0FD704" w:rsidR="00920B40" w:rsidRDefault="00920B40">
      <w:pPr>
        <w:pStyle w:val="FootnoteText"/>
      </w:pPr>
      <w:r>
        <w:rPr>
          <w:rStyle w:val="FootnoteReference"/>
        </w:rPr>
        <w:footnoteRef/>
      </w:r>
      <w:r>
        <w:t xml:space="preserve"> </w:t>
      </w:r>
      <w:r w:rsidRPr="003B0830">
        <w:t>https://www.rochford.gov.uk/planning-and-building/planning-policy/brownfield-register</w:t>
      </w:r>
    </w:p>
  </w:footnote>
  <w:footnote w:id="4">
    <w:p w14:paraId="3EE8F928" w14:textId="28BB427B" w:rsidR="00920B40" w:rsidRPr="009C774C" w:rsidRDefault="00920B40">
      <w:pPr>
        <w:pStyle w:val="FootnoteText"/>
        <w:rPr>
          <w:color w:val="000000" w:themeColor="text1"/>
        </w:rPr>
      </w:pPr>
      <w:r w:rsidRPr="009C774C">
        <w:rPr>
          <w:rStyle w:val="FootnoteReference"/>
          <w:color w:val="000000" w:themeColor="text1"/>
        </w:rPr>
        <w:footnoteRef/>
      </w:r>
      <w:r w:rsidRPr="009C774C">
        <w:rPr>
          <w:color w:val="000000" w:themeColor="text1"/>
        </w:rPr>
        <w:t xml:space="preserve"> </w:t>
      </w:r>
      <w:hyperlink r:id="rId1" w:history="1">
        <w:r w:rsidRPr="009C774C">
          <w:rPr>
            <w:rStyle w:val="Hyperlink"/>
            <w:color w:val="000000" w:themeColor="text1"/>
          </w:rPr>
          <w:t>https://www.gov.uk/guidance/housing-supply-and-delivery</w:t>
        </w:r>
      </w:hyperlink>
    </w:p>
  </w:footnote>
  <w:footnote w:id="5">
    <w:p w14:paraId="6B83E3F0" w14:textId="6DBE1D42" w:rsidR="00920B40" w:rsidRPr="009C774C" w:rsidRDefault="00920B40">
      <w:pPr>
        <w:pStyle w:val="FootnoteText"/>
        <w:rPr>
          <w:color w:val="000000" w:themeColor="text1"/>
        </w:rPr>
      </w:pPr>
      <w:r w:rsidRPr="009C774C">
        <w:rPr>
          <w:rStyle w:val="FootnoteReference"/>
          <w:color w:val="000000" w:themeColor="text1"/>
        </w:rPr>
        <w:footnoteRef/>
      </w:r>
      <w:r w:rsidRPr="009C774C">
        <w:rPr>
          <w:color w:val="000000" w:themeColor="text1"/>
        </w:rPr>
        <w:t xml:space="preserve"> </w:t>
      </w:r>
      <w:hyperlink r:id="rId2" w:history="1">
        <w:r w:rsidRPr="009C774C">
          <w:rPr>
            <w:rStyle w:val="Hyperlink"/>
            <w:color w:val="000000" w:themeColor="text1"/>
          </w:rPr>
          <w:t>https://www.gov.uk/guidance/housing-and-economic-development-needs-assessments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7549" w14:textId="49E23C08" w:rsidR="00774A0D" w:rsidRDefault="00774A0D">
    <w:pPr>
      <w:pStyle w:val="Header"/>
    </w:pPr>
    <w:r>
      <w:rPr>
        <w:noProof/>
      </w:rPr>
      <w:pict w14:anchorId="11CEE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29516" o:spid="_x0000_s151554" type="#_x0000_t136" style="position:absolute;margin-left:0;margin-top:0;width:497.95pt;height:199.1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C3DF" w14:textId="25C25221" w:rsidR="00920B40" w:rsidRDefault="00774A0D" w:rsidP="000117A6">
    <w:pPr>
      <w:pBdr>
        <w:bottom w:val="single" w:sz="12" w:space="6" w:color="427730"/>
      </w:pBdr>
      <w:tabs>
        <w:tab w:val="right" w:pos="9900"/>
        <w:tab w:val="right" w:pos="13950"/>
      </w:tabs>
    </w:pPr>
    <w:r>
      <w:rPr>
        <w:noProof/>
      </w:rPr>
      <w:pict w14:anchorId="022D7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29517" o:spid="_x0000_s151555" type="#_x0000_t136" style="position:absolute;margin-left:0;margin-top:0;width:497.95pt;height:199.1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920B40" w:rsidRPr="00C6671D">
      <w:rPr>
        <w:b/>
      </w:rPr>
      <w:t>Rochford District Council</w:t>
    </w:r>
    <w:r w:rsidR="00920B40" w:rsidRPr="007609A6">
      <w:t xml:space="preserve"> </w:t>
    </w:r>
    <w:r w:rsidR="00920B40" w:rsidRPr="007609A6">
      <w:rPr>
        <w:b/>
      </w:rPr>
      <w:t>–</w:t>
    </w:r>
    <w:r w:rsidR="00920B40">
      <w:rPr>
        <w:b/>
      </w:rPr>
      <w:t xml:space="preserve"> AMR 2020-21: </w:t>
    </w:r>
    <w:r w:rsidR="00920B40" w:rsidRPr="002472DD">
      <w:rPr>
        <w:b/>
      </w:rPr>
      <w:t>Housing L</w:t>
    </w:r>
    <w:r w:rsidR="00920B40">
      <w:rPr>
        <w:b/>
      </w:rPr>
      <w:t>and Supply Position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0B61" w14:textId="3D041736" w:rsidR="00774A0D" w:rsidRDefault="00774A0D">
    <w:pPr>
      <w:pStyle w:val="Header"/>
    </w:pPr>
    <w:r>
      <w:rPr>
        <w:noProof/>
      </w:rPr>
      <w:pict w14:anchorId="184F80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29515" o:spid="_x0000_s151553" type="#_x0000_t136" style="position:absolute;margin-left:0;margin-top:0;width:497.95pt;height:199.1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5D7C"/>
    <w:multiLevelType w:val="hybridMultilevel"/>
    <w:tmpl w:val="3AD09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7F1712"/>
    <w:multiLevelType w:val="hybridMultilevel"/>
    <w:tmpl w:val="A9EE9CE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7D625C"/>
    <w:multiLevelType w:val="hybridMultilevel"/>
    <w:tmpl w:val="3C4230A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1B467757"/>
    <w:multiLevelType w:val="hybridMultilevel"/>
    <w:tmpl w:val="4CBE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DA78DC"/>
    <w:multiLevelType w:val="multilevel"/>
    <w:tmpl w:val="BD480700"/>
    <w:lvl w:ilvl="0">
      <w:start w:val="1"/>
      <w:numFmt w:val="decimal"/>
      <w:pStyle w:val="1"/>
      <w:isLgl/>
      <w:lvlText w:val="(%1)"/>
      <w:lvlJc w:val="left"/>
      <w:pPr>
        <w:tabs>
          <w:tab w:val="num" w:pos="2160"/>
        </w:tabs>
        <w:ind w:left="2160" w:hanging="720"/>
      </w:pPr>
      <w:rPr>
        <w:rFonts w:hint="default"/>
        <w:u w:val="none"/>
      </w:rPr>
    </w:lvl>
    <w:lvl w:ilvl="1">
      <w:start w:val="1"/>
      <w:numFmt w:val="decimal"/>
      <w:isLgl/>
      <w:lvlText w:val="%1.%2"/>
      <w:lvlJc w:val="left"/>
      <w:pPr>
        <w:tabs>
          <w:tab w:val="num" w:pos="2448"/>
        </w:tabs>
        <w:ind w:left="2448" w:hanging="720"/>
      </w:pPr>
      <w:rPr>
        <w:rFonts w:hint="default"/>
      </w:rPr>
    </w:lvl>
    <w:lvl w:ilvl="2">
      <w:start w:val="1"/>
      <w:numFmt w:val="decimal"/>
      <w:isLgl/>
      <w:lvlText w:val="%1.%2.%3"/>
      <w:lvlJc w:val="left"/>
      <w:pPr>
        <w:tabs>
          <w:tab w:val="num" w:pos="2448"/>
        </w:tabs>
        <w:ind w:left="2448" w:hanging="720"/>
      </w:pPr>
      <w:rPr>
        <w:rFonts w:hint="default"/>
      </w:rPr>
    </w:lvl>
    <w:lvl w:ilvl="3">
      <w:start w:val="1"/>
      <w:numFmt w:val="decimal"/>
      <w:lvlRestart w:val="0"/>
      <w:isLgl/>
      <w:lvlText w:val="%1.%2.%3.%4"/>
      <w:lvlJc w:val="left"/>
      <w:pPr>
        <w:tabs>
          <w:tab w:val="num" w:pos="2808"/>
        </w:tabs>
        <w:ind w:left="2808" w:hanging="108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168"/>
        </w:tabs>
        <w:ind w:left="3168" w:hanging="1440"/>
      </w:pPr>
      <w:rPr>
        <w:rFonts w:hint="default"/>
      </w:rPr>
    </w:lvl>
    <w:lvl w:ilvl="6">
      <w:start w:val="1"/>
      <w:numFmt w:val="decimal"/>
      <w:isLgl/>
      <w:lvlText w:val="%1.%2.%3.%4.%5.%6.%7"/>
      <w:lvlJc w:val="left"/>
      <w:pPr>
        <w:tabs>
          <w:tab w:val="num" w:pos="3168"/>
        </w:tabs>
        <w:ind w:left="3168" w:hanging="1440"/>
      </w:pPr>
      <w:rPr>
        <w:rFonts w:hint="default"/>
      </w:rPr>
    </w:lvl>
    <w:lvl w:ilvl="7">
      <w:start w:val="1"/>
      <w:numFmt w:val="decimal"/>
      <w:isLgl/>
      <w:lvlText w:val="%1.%2.%3.%4.%5.%6.%7.%8"/>
      <w:lvlJc w:val="left"/>
      <w:pPr>
        <w:tabs>
          <w:tab w:val="num" w:pos="3528"/>
        </w:tabs>
        <w:ind w:left="3528" w:hanging="1800"/>
      </w:pPr>
      <w:rPr>
        <w:rFonts w:hint="default"/>
      </w:rPr>
    </w:lvl>
    <w:lvl w:ilvl="8">
      <w:start w:val="1"/>
      <w:numFmt w:val="decimal"/>
      <w:isLgl/>
      <w:lvlText w:val="%1.%2.%3.%4.%5.%6.%7.%8.%9"/>
      <w:lvlJc w:val="left"/>
      <w:pPr>
        <w:tabs>
          <w:tab w:val="num" w:pos="3528"/>
        </w:tabs>
        <w:ind w:left="3528" w:hanging="1800"/>
      </w:pPr>
      <w:rPr>
        <w:rFonts w:hint="default"/>
      </w:rPr>
    </w:lvl>
  </w:abstractNum>
  <w:abstractNum w:abstractNumId="5" w15:restartNumberingAfterBreak="0">
    <w:nsid w:val="29DA45BF"/>
    <w:multiLevelType w:val="hybridMultilevel"/>
    <w:tmpl w:val="E91A15C4"/>
    <w:lvl w:ilvl="0" w:tplc="64C07A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CF3978"/>
    <w:multiLevelType w:val="multilevel"/>
    <w:tmpl w:val="7D8E1D9E"/>
    <w:lvl w:ilvl="0">
      <w:start w:val="1"/>
      <w:numFmt w:val="bullet"/>
      <w:pStyle w:val="Bullet"/>
      <w:lvlText w:val=""/>
      <w:lvlJc w:val="left"/>
      <w:pPr>
        <w:ind w:left="720" w:firstLine="0"/>
      </w:pPr>
      <w:rPr>
        <w:rFonts w:ascii="Symbol" w:hAnsi="Symbol" w:hint="default"/>
        <w:color w:val="42773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76239"/>
    <w:multiLevelType w:val="multilevel"/>
    <w:tmpl w:val="E06C1A4A"/>
    <w:lvl w:ilvl="0">
      <w:start w:val="1"/>
      <w:numFmt w:val="bullet"/>
      <w:pStyle w:val="TableBullet10pt"/>
      <w:lvlText w:val=""/>
      <w:lvlJc w:val="left"/>
      <w:pPr>
        <w:tabs>
          <w:tab w:val="num" w:pos="720"/>
        </w:tabs>
        <w:ind w:left="360" w:firstLine="0"/>
      </w:pPr>
      <w:rPr>
        <w:rFonts w:ascii="Symbol" w:hAnsi="Symbol" w:hint="default"/>
        <w:sz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Restart w:val="0"/>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C5306C8"/>
    <w:multiLevelType w:val="multilevel"/>
    <w:tmpl w:val="CFFED540"/>
    <w:lvl w:ilvl="0">
      <w:start w:val="4"/>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EEF0D88"/>
    <w:multiLevelType w:val="hybridMultilevel"/>
    <w:tmpl w:val="6E505812"/>
    <w:lvl w:ilvl="0" w:tplc="52BEAD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5D2331"/>
    <w:multiLevelType w:val="hybridMultilevel"/>
    <w:tmpl w:val="14A69914"/>
    <w:lvl w:ilvl="0" w:tplc="EC866D9C">
      <w:start w:val="1"/>
      <w:numFmt w:val="bullet"/>
      <w:pStyle w:val="Dash"/>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5D28BD"/>
    <w:multiLevelType w:val="multilevel"/>
    <w:tmpl w:val="BAB4190E"/>
    <w:lvl w:ilvl="0">
      <w:start w:val="1"/>
      <w:numFmt w:val="bullet"/>
      <w:lvlText w:val=""/>
      <w:lvlJc w:val="left"/>
      <w:pPr>
        <w:tabs>
          <w:tab w:val="num" w:pos="1080"/>
        </w:tabs>
        <w:ind w:left="720" w:firstLine="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CF6521"/>
    <w:multiLevelType w:val="multilevel"/>
    <w:tmpl w:val="FA5E91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747277C0"/>
    <w:multiLevelType w:val="singleLevel"/>
    <w:tmpl w:val="8494B18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8716005"/>
    <w:multiLevelType w:val="hybridMultilevel"/>
    <w:tmpl w:val="679C5B9A"/>
    <w:lvl w:ilvl="0" w:tplc="F5602B04">
      <w:start w:val="1"/>
      <w:numFmt w:val="lowerLetter"/>
      <w:pStyle w:val="a"/>
      <w:lvlText w:val="(%1)"/>
      <w:lvlJc w:val="left"/>
      <w:pPr>
        <w:tabs>
          <w:tab w:val="num" w:pos="1440"/>
        </w:tabs>
        <w:ind w:left="1440" w:hanging="720"/>
      </w:pPr>
      <w:rPr>
        <w:rFonts w:hint="default"/>
      </w:rPr>
    </w:lvl>
    <w:lvl w:ilvl="1" w:tplc="0960E6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0659941">
    <w:abstractNumId w:val="9"/>
  </w:num>
  <w:num w:numId="2" w16cid:durableId="1460566127">
    <w:abstractNumId w:val="10"/>
  </w:num>
  <w:num w:numId="3" w16cid:durableId="588277338">
    <w:abstractNumId w:val="8"/>
  </w:num>
  <w:num w:numId="4" w16cid:durableId="337391632">
    <w:abstractNumId w:val="8"/>
  </w:num>
  <w:num w:numId="5" w16cid:durableId="734934220">
    <w:abstractNumId w:val="8"/>
  </w:num>
  <w:num w:numId="6" w16cid:durableId="1485662891">
    <w:abstractNumId w:val="8"/>
  </w:num>
  <w:num w:numId="7" w16cid:durableId="1355115524">
    <w:abstractNumId w:val="8"/>
  </w:num>
  <w:num w:numId="8" w16cid:durableId="1455757446">
    <w:abstractNumId w:val="8"/>
  </w:num>
  <w:num w:numId="9" w16cid:durableId="1214462609">
    <w:abstractNumId w:val="8"/>
  </w:num>
  <w:num w:numId="10" w16cid:durableId="874391271">
    <w:abstractNumId w:val="8"/>
  </w:num>
  <w:num w:numId="11" w16cid:durableId="1521701336">
    <w:abstractNumId w:val="8"/>
  </w:num>
  <w:num w:numId="12" w16cid:durableId="1859611547">
    <w:abstractNumId w:val="7"/>
  </w:num>
  <w:num w:numId="13" w16cid:durableId="2109276361">
    <w:abstractNumId w:val="7"/>
  </w:num>
  <w:num w:numId="14" w16cid:durableId="1849247413">
    <w:abstractNumId w:val="5"/>
  </w:num>
  <w:num w:numId="15" w16cid:durableId="636572521">
    <w:abstractNumId w:val="4"/>
  </w:num>
  <w:num w:numId="16" w16cid:durableId="1716080368">
    <w:abstractNumId w:val="14"/>
  </w:num>
  <w:num w:numId="17" w16cid:durableId="1610698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7112700">
    <w:abstractNumId w:val="14"/>
    <w:lvlOverride w:ilvl="0">
      <w:startOverride w:val="1"/>
    </w:lvlOverride>
  </w:num>
  <w:num w:numId="19" w16cid:durableId="635254644">
    <w:abstractNumId w:val="6"/>
  </w:num>
  <w:num w:numId="20" w16cid:durableId="529991927">
    <w:abstractNumId w:val="11"/>
  </w:num>
  <w:num w:numId="21" w16cid:durableId="630598880">
    <w:abstractNumId w:val="12"/>
  </w:num>
  <w:num w:numId="22" w16cid:durableId="1567032759">
    <w:abstractNumId w:val="2"/>
  </w:num>
  <w:num w:numId="23" w16cid:durableId="928807292">
    <w:abstractNumId w:val="13"/>
  </w:num>
  <w:num w:numId="24" w16cid:durableId="85275140">
    <w:abstractNumId w:val="1"/>
  </w:num>
  <w:num w:numId="25" w16cid:durableId="1095176370">
    <w:abstractNumId w:val="0"/>
  </w:num>
  <w:num w:numId="26" w16cid:durableId="102073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1556"/>
    <o:shapelayout v:ext="edit">
      <o:idmap v:ext="edit" data="14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DD"/>
    <w:rsid w:val="00000BB7"/>
    <w:rsid w:val="00003062"/>
    <w:rsid w:val="00003539"/>
    <w:rsid w:val="00004057"/>
    <w:rsid w:val="000117A6"/>
    <w:rsid w:val="000131CC"/>
    <w:rsid w:val="0001582F"/>
    <w:rsid w:val="00015C2A"/>
    <w:rsid w:val="00017123"/>
    <w:rsid w:val="0002081D"/>
    <w:rsid w:val="00021913"/>
    <w:rsid w:val="000236F4"/>
    <w:rsid w:val="000247E9"/>
    <w:rsid w:val="00025A86"/>
    <w:rsid w:val="00031B75"/>
    <w:rsid w:val="00036D9B"/>
    <w:rsid w:val="00036FFA"/>
    <w:rsid w:val="0004086B"/>
    <w:rsid w:val="00041E9C"/>
    <w:rsid w:val="00042758"/>
    <w:rsid w:val="0004327D"/>
    <w:rsid w:val="00043B0B"/>
    <w:rsid w:val="00044A30"/>
    <w:rsid w:val="00044DD0"/>
    <w:rsid w:val="00045560"/>
    <w:rsid w:val="00046192"/>
    <w:rsid w:val="00047F41"/>
    <w:rsid w:val="00052217"/>
    <w:rsid w:val="0006267A"/>
    <w:rsid w:val="00062740"/>
    <w:rsid w:val="00065475"/>
    <w:rsid w:val="00065AF5"/>
    <w:rsid w:val="000660F8"/>
    <w:rsid w:val="00067C32"/>
    <w:rsid w:val="00070D1C"/>
    <w:rsid w:val="00073D42"/>
    <w:rsid w:val="00080BA1"/>
    <w:rsid w:val="00081F4F"/>
    <w:rsid w:val="0008678B"/>
    <w:rsid w:val="00086EB0"/>
    <w:rsid w:val="00087BFC"/>
    <w:rsid w:val="00087DDA"/>
    <w:rsid w:val="000926BE"/>
    <w:rsid w:val="000941C2"/>
    <w:rsid w:val="00095062"/>
    <w:rsid w:val="000975E1"/>
    <w:rsid w:val="000A06CD"/>
    <w:rsid w:val="000A0F7F"/>
    <w:rsid w:val="000A2BC6"/>
    <w:rsid w:val="000A2C10"/>
    <w:rsid w:val="000A37ED"/>
    <w:rsid w:val="000A391A"/>
    <w:rsid w:val="000B3572"/>
    <w:rsid w:val="000B3668"/>
    <w:rsid w:val="000C223C"/>
    <w:rsid w:val="000C23E4"/>
    <w:rsid w:val="000C4065"/>
    <w:rsid w:val="000C436A"/>
    <w:rsid w:val="000C48A4"/>
    <w:rsid w:val="000C4B7C"/>
    <w:rsid w:val="000C4C2F"/>
    <w:rsid w:val="000D0352"/>
    <w:rsid w:val="000D1653"/>
    <w:rsid w:val="000D6461"/>
    <w:rsid w:val="000D798E"/>
    <w:rsid w:val="000E3026"/>
    <w:rsid w:val="000E307B"/>
    <w:rsid w:val="000E32F2"/>
    <w:rsid w:val="000E5E59"/>
    <w:rsid w:val="000F12CB"/>
    <w:rsid w:val="000F2D58"/>
    <w:rsid w:val="00101FEC"/>
    <w:rsid w:val="001041DC"/>
    <w:rsid w:val="00105D1D"/>
    <w:rsid w:val="00106179"/>
    <w:rsid w:val="00111563"/>
    <w:rsid w:val="001123F0"/>
    <w:rsid w:val="00112886"/>
    <w:rsid w:val="00112947"/>
    <w:rsid w:val="00114DE0"/>
    <w:rsid w:val="00114F47"/>
    <w:rsid w:val="0012225F"/>
    <w:rsid w:val="00125ECB"/>
    <w:rsid w:val="0012614D"/>
    <w:rsid w:val="0012697C"/>
    <w:rsid w:val="00126F07"/>
    <w:rsid w:val="00127EF0"/>
    <w:rsid w:val="0013233D"/>
    <w:rsid w:val="00133B3A"/>
    <w:rsid w:val="0013469E"/>
    <w:rsid w:val="00134E48"/>
    <w:rsid w:val="0013713D"/>
    <w:rsid w:val="00141A2E"/>
    <w:rsid w:val="00141B67"/>
    <w:rsid w:val="0014302E"/>
    <w:rsid w:val="00144374"/>
    <w:rsid w:val="0014657C"/>
    <w:rsid w:val="00153073"/>
    <w:rsid w:val="00154257"/>
    <w:rsid w:val="001548A3"/>
    <w:rsid w:val="00160CC5"/>
    <w:rsid w:val="00162AFE"/>
    <w:rsid w:val="00162F6F"/>
    <w:rsid w:val="00162FBA"/>
    <w:rsid w:val="00163592"/>
    <w:rsid w:val="00166CD2"/>
    <w:rsid w:val="0016724F"/>
    <w:rsid w:val="00167B0D"/>
    <w:rsid w:val="00173CA7"/>
    <w:rsid w:val="001751A3"/>
    <w:rsid w:val="00181C2C"/>
    <w:rsid w:val="001864F0"/>
    <w:rsid w:val="00187DEA"/>
    <w:rsid w:val="00192963"/>
    <w:rsid w:val="00193D2A"/>
    <w:rsid w:val="001A00EE"/>
    <w:rsid w:val="001A1B81"/>
    <w:rsid w:val="001A3C0E"/>
    <w:rsid w:val="001A580E"/>
    <w:rsid w:val="001A7713"/>
    <w:rsid w:val="001B13C3"/>
    <w:rsid w:val="001B15CE"/>
    <w:rsid w:val="001B1C18"/>
    <w:rsid w:val="001B3630"/>
    <w:rsid w:val="001C17B9"/>
    <w:rsid w:val="001C2579"/>
    <w:rsid w:val="001C2618"/>
    <w:rsid w:val="001C3C14"/>
    <w:rsid w:val="001C65B1"/>
    <w:rsid w:val="001C6BEA"/>
    <w:rsid w:val="001C7F85"/>
    <w:rsid w:val="001D253E"/>
    <w:rsid w:val="001D4692"/>
    <w:rsid w:val="001D5655"/>
    <w:rsid w:val="001E157F"/>
    <w:rsid w:val="001E37B2"/>
    <w:rsid w:val="001E717B"/>
    <w:rsid w:val="001E7300"/>
    <w:rsid w:val="001F0164"/>
    <w:rsid w:val="001F1D28"/>
    <w:rsid w:val="001F293C"/>
    <w:rsid w:val="001F305B"/>
    <w:rsid w:val="001F45D0"/>
    <w:rsid w:val="001F487E"/>
    <w:rsid w:val="001F77E4"/>
    <w:rsid w:val="00201CEE"/>
    <w:rsid w:val="00201E09"/>
    <w:rsid w:val="00206102"/>
    <w:rsid w:val="00206489"/>
    <w:rsid w:val="00207146"/>
    <w:rsid w:val="00210D6B"/>
    <w:rsid w:val="00212E82"/>
    <w:rsid w:val="0021359E"/>
    <w:rsid w:val="0021469D"/>
    <w:rsid w:val="00215609"/>
    <w:rsid w:val="00220821"/>
    <w:rsid w:val="00221E68"/>
    <w:rsid w:val="002222A1"/>
    <w:rsid w:val="00222A0E"/>
    <w:rsid w:val="00223227"/>
    <w:rsid w:val="00223841"/>
    <w:rsid w:val="002240E8"/>
    <w:rsid w:val="0023029E"/>
    <w:rsid w:val="00232D7F"/>
    <w:rsid w:val="002367A0"/>
    <w:rsid w:val="00240760"/>
    <w:rsid w:val="0024090E"/>
    <w:rsid w:val="0024116E"/>
    <w:rsid w:val="00241D94"/>
    <w:rsid w:val="00244157"/>
    <w:rsid w:val="00245A82"/>
    <w:rsid w:val="00245CBA"/>
    <w:rsid w:val="00245D08"/>
    <w:rsid w:val="0024687F"/>
    <w:rsid w:val="002472DD"/>
    <w:rsid w:val="002476C2"/>
    <w:rsid w:val="00250F76"/>
    <w:rsid w:val="00251F34"/>
    <w:rsid w:val="00252BD6"/>
    <w:rsid w:val="00253CA2"/>
    <w:rsid w:val="00256DEF"/>
    <w:rsid w:val="00257E38"/>
    <w:rsid w:val="00260B90"/>
    <w:rsid w:val="00262A1B"/>
    <w:rsid w:val="00262CC8"/>
    <w:rsid w:val="0026304F"/>
    <w:rsid w:val="0026584F"/>
    <w:rsid w:val="00265947"/>
    <w:rsid w:val="002668D9"/>
    <w:rsid w:val="00267053"/>
    <w:rsid w:val="00270A78"/>
    <w:rsid w:val="002748F5"/>
    <w:rsid w:val="00276964"/>
    <w:rsid w:val="00280CCC"/>
    <w:rsid w:val="00281701"/>
    <w:rsid w:val="0028655C"/>
    <w:rsid w:val="002915DA"/>
    <w:rsid w:val="00294A7D"/>
    <w:rsid w:val="00294FE4"/>
    <w:rsid w:val="002A0810"/>
    <w:rsid w:val="002A4119"/>
    <w:rsid w:val="002A4DB2"/>
    <w:rsid w:val="002A744F"/>
    <w:rsid w:val="002B1A4A"/>
    <w:rsid w:val="002B4151"/>
    <w:rsid w:val="002B673C"/>
    <w:rsid w:val="002C1AE0"/>
    <w:rsid w:val="002C1BD3"/>
    <w:rsid w:val="002C2245"/>
    <w:rsid w:val="002C498A"/>
    <w:rsid w:val="002C67B5"/>
    <w:rsid w:val="002D33EF"/>
    <w:rsid w:val="002E1F90"/>
    <w:rsid w:val="002E21F0"/>
    <w:rsid w:val="002E24AD"/>
    <w:rsid w:val="002E539A"/>
    <w:rsid w:val="002E54A5"/>
    <w:rsid w:val="002E75D2"/>
    <w:rsid w:val="002F09CA"/>
    <w:rsid w:val="002F7085"/>
    <w:rsid w:val="00300F99"/>
    <w:rsid w:val="00301B24"/>
    <w:rsid w:val="003021DC"/>
    <w:rsid w:val="00305497"/>
    <w:rsid w:val="00310005"/>
    <w:rsid w:val="0031329C"/>
    <w:rsid w:val="00313ABD"/>
    <w:rsid w:val="00313D0D"/>
    <w:rsid w:val="00314228"/>
    <w:rsid w:val="003146D0"/>
    <w:rsid w:val="00317093"/>
    <w:rsid w:val="003229F5"/>
    <w:rsid w:val="00324618"/>
    <w:rsid w:val="003329DC"/>
    <w:rsid w:val="0033417E"/>
    <w:rsid w:val="00336128"/>
    <w:rsid w:val="00341AF8"/>
    <w:rsid w:val="0034333C"/>
    <w:rsid w:val="0034362B"/>
    <w:rsid w:val="00343F0C"/>
    <w:rsid w:val="00344E8D"/>
    <w:rsid w:val="00347DC6"/>
    <w:rsid w:val="00350E1E"/>
    <w:rsid w:val="00351CE3"/>
    <w:rsid w:val="00352229"/>
    <w:rsid w:val="0035343F"/>
    <w:rsid w:val="00354038"/>
    <w:rsid w:val="00356C22"/>
    <w:rsid w:val="00361F56"/>
    <w:rsid w:val="0036237A"/>
    <w:rsid w:val="0036377F"/>
    <w:rsid w:val="00363831"/>
    <w:rsid w:val="00366DEE"/>
    <w:rsid w:val="0036787F"/>
    <w:rsid w:val="00376E85"/>
    <w:rsid w:val="003770DB"/>
    <w:rsid w:val="00377A68"/>
    <w:rsid w:val="00380C33"/>
    <w:rsid w:val="003817F3"/>
    <w:rsid w:val="00382DB6"/>
    <w:rsid w:val="00383C14"/>
    <w:rsid w:val="00386D3D"/>
    <w:rsid w:val="0038753B"/>
    <w:rsid w:val="003926F4"/>
    <w:rsid w:val="00392A50"/>
    <w:rsid w:val="00392DF4"/>
    <w:rsid w:val="0039301C"/>
    <w:rsid w:val="0039452E"/>
    <w:rsid w:val="003A01C8"/>
    <w:rsid w:val="003A1A68"/>
    <w:rsid w:val="003A58B0"/>
    <w:rsid w:val="003A79E2"/>
    <w:rsid w:val="003B0830"/>
    <w:rsid w:val="003B08D7"/>
    <w:rsid w:val="003B0BDA"/>
    <w:rsid w:val="003B1A40"/>
    <w:rsid w:val="003B5DCE"/>
    <w:rsid w:val="003B6D6E"/>
    <w:rsid w:val="003B6F39"/>
    <w:rsid w:val="003C753F"/>
    <w:rsid w:val="003D0FC2"/>
    <w:rsid w:val="003D167C"/>
    <w:rsid w:val="003D26D1"/>
    <w:rsid w:val="003D4058"/>
    <w:rsid w:val="003D6859"/>
    <w:rsid w:val="003D70CB"/>
    <w:rsid w:val="003E07A4"/>
    <w:rsid w:val="003E1B89"/>
    <w:rsid w:val="003E21F6"/>
    <w:rsid w:val="003E5F14"/>
    <w:rsid w:val="003E71F4"/>
    <w:rsid w:val="003F1822"/>
    <w:rsid w:val="003F3175"/>
    <w:rsid w:val="003F3362"/>
    <w:rsid w:val="003F38E7"/>
    <w:rsid w:val="003F4EF6"/>
    <w:rsid w:val="003F62D6"/>
    <w:rsid w:val="003F7108"/>
    <w:rsid w:val="00403ABD"/>
    <w:rsid w:val="0040455D"/>
    <w:rsid w:val="00404BE0"/>
    <w:rsid w:val="004056F2"/>
    <w:rsid w:val="004059F6"/>
    <w:rsid w:val="00405ACC"/>
    <w:rsid w:val="00410897"/>
    <w:rsid w:val="004125EA"/>
    <w:rsid w:val="00412973"/>
    <w:rsid w:val="00414086"/>
    <w:rsid w:val="004159AC"/>
    <w:rsid w:val="00417B5E"/>
    <w:rsid w:val="00420D8F"/>
    <w:rsid w:val="00430BC5"/>
    <w:rsid w:val="00435E0C"/>
    <w:rsid w:val="00435E3E"/>
    <w:rsid w:val="00443053"/>
    <w:rsid w:val="00446BCE"/>
    <w:rsid w:val="00451C55"/>
    <w:rsid w:val="00455B5F"/>
    <w:rsid w:val="00461C5D"/>
    <w:rsid w:val="00464E01"/>
    <w:rsid w:val="00465F1E"/>
    <w:rsid w:val="0046617B"/>
    <w:rsid w:val="0046736B"/>
    <w:rsid w:val="0046753F"/>
    <w:rsid w:val="00470F78"/>
    <w:rsid w:val="00471D4A"/>
    <w:rsid w:val="00480196"/>
    <w:rsid w:val="00481215"/>
    <w:rsid w:val="00481E52"/>
    <w:rsid w:val="00482C9E"/>
    <w:rsid w:val="00484505"/>
    <w:rsid w:val="004849E5"/>
    <w:rsid w:val="00485FC3"/>
    <w:rsid w:val="004863C1"/>
    <w:rsid w:val="0048703D"/>
    <w:rsid w:val="004909FF"/>
    <w:rsid w:val="00493881"/>
    <w:rsid w:val="00497AD6"/>
    <w:rsid w:val="00497E92"/>
    <w:rsid w:val="004A1187"/>
    <w:rsid w:val="004A183D"/>
    <w:rsid w:val="004A503F"/>
    <w:rsid w:val="004A5EC6"/>
    <w:rsid w:val="004A66FD"/>
    <w:rsid w:val="004A6D94"/>
    <w:rsid w:val="004A7169"/>
    <w:rsid w:val="004A7310"/>
    <w:rsid w:val="004A7C14"/>
    <w:rsid w:val="004B1198"/>
    <w:rsid w:val="004B5B6C"/>
    <w:rsid w:val="004B66DE"/>
    <w:rsid w:val="004B6960"/>
    <w:rsid w:val="004B7692"/>
    <w:rsid w:val="004B7B25"/>
    <w:rsid w:val="004C3196"/>
    <w:rsid w:val="004C38AB"/>
    <w:rsid w:val="004C624E"/>
    <w:rsid w:val="004D1F12"/>
    <w:rsid w:val="004D21C5"/>
    <w:rsid w:val="004D3071"/>
    <w:rsid w:val="004D3B11"/>
    <w:rsid w:val="004E4BF8"/>
    <w:rsid w:val="004E6DA3"/>
    <w:rsid w:val="004F0076"/>
    <w:rsid w:val="004F0251"/>
    <w:rsid w:val="004F0FFF"/>
    <w:rsid w:val="004F12BE"/>
    <w:rsid w:val="004F19ED"/>
    <w:rsid w:val="004F3195"/>
    <w:rsid w:val="004F4294"/>
    <w:rsid w:val="004F42D4"/>
    <w:rsid w:val="004F46D3"/>
    <w:rsid w:val="004F5E15"/>
    <w:rsid w:val="00502C6B"/>
    <w:rsid w:val="00503F6C"/>
    <w:rsid w:val="00510930"/>
    <w:rsid w:val="00511106"/>
    <w:rsid w:val="00512E81"/>
    <w:rsid w:val="00513268"/>
    <w:rsid w:val="005146D8"/>
    <w:rsid w:val="00522B70"/>
    <w:rsid w:val="00524465"/>
    <w:rsid w:val="005247E4"/>
    <w:rsid w:val="005266B2"/>
    <w:rsid w:val="005303FD"/>
    <w:rsid w:val="005309E6"/>
    <w:rsid w:val="00535C20"/>
    <w:rsid w:val="00540570"/>
    <w:rsid w:val="005416CA"/>
    <w:rsid w:val="00544FC2"/>
    <w:rsid w:val="005451BC"/>
    <w:rsid w:val="00546B78"/>
    <w:rsid w:val="00550B80"/>
    <w:rsid w:val="00550DC0"/>
    <w:rsid w:val="00552535"/>
    <w:rsid w:val="005533F1"/>
    <w:rsid w:val="00556BF0"/>
    <w:rsid w:val="005646F1"/>
    <w:rsid w:val="005673E9"/>
    <w:rsid w:val="00567D5F"/>
    <w:rsid w:val="00572211"/>
    <w:rsid w:val="00572EB5"/>
    <w:rsid w:val="00573233"/>
    <w:rsid w:val="005741B9"/>
    <w:rsid w:val="00576CA3"/>
    <w:rsid w:val="0058325F"/>
    <w:rsid w:val="0059006E"/>
    <w:rsid w:val="005902B8"/>
    <w:rsid w:val="00590AF7"/>
    <w:rsid w:val="00590C48"/>
    <w:rsid w:val="00590CF6"/>
    <w:rsid w:val="005929BF"/>
    <w:rsid w:val="00593E59"/>
    <w:rsid w:val="00594DAB"/>
    <w:rsid w:val="0059584B"/>
    <w:rsid w:val="00595BC6"/>
    <w:rsid w:val="005975D7"/>
    <w:rsid w:val="005A2864"/>
    <w:rsid w:val="005A54D8"/>
    <w:rsid w:val="005A5FEE"/>
    <w:rsid w:val="005A73AC"/>
    <w:rsid w:val="005A7D65"/>
    <w:rsid w:val="005B03E3"/>
    <w:rsid w:val="005B1F0E"/>
    <w:rsid w:val="005B1F34"/>
    <w:rsid w:val="005B34CD"/>
    <w:rsid w:val="005B3761"/>
    <w:rsid w:val="005B380E"/>
    <w:rsid w:val="005B6240"/>
    <w:rsid w:val="005B71BF"/>
    <w:rsid w:val="005B79CD"/>
    <w:rsid w:val="005C4649"/>
    <w:rsid w:val="005D1CA3"/>
    <w:rsid w:val="005D2D7E"/>
    <w:rsid w:val="005D4A7D"/>
    <w:rsid w:val="005D5B81"/>
    <w:rsid w:val="005D7518"/>
    <w:rsid w:val="005D79A9"/>
    <w:rsid w:val="005E2FAA"/>
    <w:rsid w:val="005E3B31"/>
    <w:rsid w:val="005E54DF"/>
    <w:rsid w:val="005E7E5C"/>
    <w:rsid w:val="005F0736"/>
    <w:rsid w:val="005F1832"/>
    <w:rsid w:val="005F3AB6"/>
    <w:rsid w:val="005F6E6A"/>
    <w:rsid w:val="00601A87"/>
    <w:rsid w:val="006025B5"/>
    <w:rsid w:val="00606633"/>
    <w:rsid w:val="00607161"/>
    <w:rsid w:val="00611DDF"/>
    <w:rsid w:val="006147B6"/>
    <w:rsid w:val="006167A8"/>
    <w:rsid w:val="00617DAA"/>
    <w:rsid w:val="00617DD7"/>
    <w:rsid w:val="00625215"/>
    <w:rsid w:val="00630DCE"/>
    <w:rsid w:val="00632B65"/>
    <w:rsid w:val="00633AA1"/>
    <w:rsid w:val="00635935"/>
    <w:rsid w:val="00636D77"/>
    <w:rsid w:val="00637B4A"/>
    <w:rsid w:val="00640B25"/>
    <w:rsid w:val="00645268"/>
    <w:rsid w:val="00647D0F"/>
    <w:rsid w:val="00650CE6"/>
    <w:rsid w:val="00652B2B"/>
    <w:rsid w:val="00653C51"/>
    <w:rsid w:val="0065452F"/>
    <w:rsid w:val="00654BEC"/>
    <w:rsid w:val="006551E5"/>
    <w:rsid w:val="00660C9B"/>
    <w:rsid w:val="00661BF2"/>
    <w:rsid w:val="00661C10"/>
    <w:rsid w:val="00663731"/>
    <w:rsid w:val="00663FD1"/>
    <w:rsid w:val="00665BB6"/>
    <w:rsid w:val="00667EDF"/>
    <w:rsid w:val="0067324B"/>
    <w:rsid w:val="00674832"/>
    <w:rsid w:val="006749C3"/>
    <w:rsid w:val="0067647D"/>
    <w:rsid w:val="006827AE"/>
    <w:rsid w:val="00682B56"/>
    <w:rsid w:val="00686F60"/>
    <w:rsid w:val="00687CDF"/>
    <w:rsid w:val="006932AB"/>
    <w:rsid w:val="00695E8C"/>
    <w:rsid w:val="00696CCA"/>
    <w:rsid w:val="006A0D8D"/>
    <w:rsid w:val="006A3079"/>
    <w:rsid w:val="006A523F"/>
    <w:rsid w:val="006A54AB"/>
    <w:rsid w:val="006A7A5D"/>
    <w:rsid w:val="006B0980"/>
    <w:rsid w:val="006B5E2E"/>
    <w:rsid w:val="006B6798"/>
    <w:rsid w:val="006B6AE6"/>
    <w:rsid w:val="006C0D96"/>
    <w:rsid w:val="006C1AD2"/>
    <w:rsid w:val="006C2072"/>
    <w:rsid w:val="006C267E"/>
    <w:rsid w:val="006C3D23"/>
    <w:rsid w:val="006C50E4"/>
    <w:rsid w:val="006C554D"/>
    <w:rsid w:val="006C6627"/>
    <w:rsid w:val="006C7669"/>
    <w:rsid w:val="006D02B3"/>
    <w:rsid w:val="006D0E3C"/>
    <w:rsid w:val="006D25C0"/>
    <w:rsid w:val="006D5EE3"/>
    <w:rsid w:val="006D628C"/>
    <w:rsid w:val="006E1520"/>
    <w:rsid w:val="006E1C75"/>
    <w:rsid w:val="006E3745"/>
    <w:rsid w:val="006E382D"/>
    <w:rsid w:val="006E3B6C"/>
    <w:rsid w:val="006E4F28"/>
    <w:rsid w:val="006E5666"/>
    <w:rsid w:val="006E5CD1"/>
    <w:rsid w:val="006F02C4"/>
    <w:rsid w:val="006F286E"/>
    <w:rsid w:val="006F5FA4"/>
    <w:rsid w:val="006F75CF"/>
    <w:rsid w:val="007001FF"/>
    <w:rsid w:val="0070073C"/>
    <w:rsid w:val="00712712"/>
    <w:rsid w:val="00713747"/>
    <w:rsid w:val="00715943"/>
    <w:rsid w:val="007169DA"/>
    <w:rsid w:val="00720EC7"/>
    <w:rsid w:val="00721B85"/>
    <w:rsid w:val="007229C4"/>
    <w:rsid w:val="00724A76"/>
    <w:rsid w:val="00725021"/>
    <w:rsid w:val="007256DC"/>
    <w:rsid w:val="00726AD5"/>
    <w:rsid w:val="00730403"/>
    <w:rsid w:val="00730515"/>
    <w:rsid w:val="00730A94"/>
    <w:rsid w:val="00731F7B"/>
    <w:rsid w:val="00732C4B"/>
    <w:rsid w:val="00733604"/>
    <w:rsid w:val="00733AE1"/>
    <w:rsid w:val="007364F0"/>
    <w:rsid w:val="00740CF0"/>
    <w:rsid w:val="00740F99"/>
    <w:rsid w:val="0074107C"/>
    <w:rsid w:val="00742590"/>
    <w:rsid w:val="007432E8"/>
    <w:rsid w:val="00744822"/>
    <w:rsid w:val="00744EF7"/>
    <w:rsid w:val="00745592"/>
    <w:rsid w:val="00746A3C"/>
    <w:rsid w:val="00747095"/>
    <w:rsid w:val="0074770A"/>
    <w:rsid w:val="00747D33"/>
    <w:rsid w:val="007512DA"/>
    <w:rsid w:val="00754E43"/>
    <w:rsid w:val="00755229"/>
    <w:rsid w:val="00757936"/>
    <w:rsid w:val="00760368"/>
    <w:rsid w:val="007625C6"/>
    <w:rsid w:val="007658C6"/>
    <w:rsid w:val="00766192"/>
    <w:rsid w:val="00766972"/>
    <w:rsid w:val="0076709C"/>
    <w:rsid w:val="007704A6"/>
    <w:rsid w:val="00774A0D"/>
    <w:rsid w:val="00774A14"/>
    <w:rsid w:val="00774CFF"/>
    <w:rsid w:val="00774D67"/>
    <w:rsid w:val="007773AF"/>
    <w:rsid w:val="00777E08"/>
    <w:rsid w:val="00780BC8"/>
    <w:rsid w:val="00781812"/>
    <w:rsid w:val="00782C67"/>
    <w:rsid w:val="00783DD9"/>
    <w:rsid w:val="0078482F"/>
    <w:rsid w:val="00786177"/>
    <w:rsid w:val="00786BB9"/>
    <w:rsid w:val="007920C8"/>
    <w:rsid w:val="00792228"/>
    <w:rsid w:val="007A0542"/>
    <w:rsid w:val="007A30FB"/>
    <w:rsid w:val="007A3813"/>
    <w:rsid w:val="007A4F21"/>
    <w:rsid w:val="007A6E49"/>
    <w:rsid w:val="007A717A"/>
    <w:rsid w:val="007A75EB"/>
    <w:rsid w:val="007B340C"/>
    <w:rsid w:val="007B57D8"/>
    <w:rsid w:val="007B5B95"/>
    <w:rsid w:val="007B641F"/>
    <w:rsid w:val="007C05AA"/>
    <w:rsid w:val="007C0FD2"/>
    <w:rsid w:val="007C6362"/>
    <w:rsid w:val="007D1948"/>
    <w:rsid w:val="007D3D49"/>
    <w:rsid w:val="007D48E0"/>
    <w:rsid w:val="007D4D1F"/>
    <w:rsid w:val="007D4ED3"/>
    <w:rsid w:val="007E0889"/>
    <w:rsid w:val="007E0ABE"/>
    <w:rsid w:val="007E1C0F"/>
    <w:rsid w:val="007E34C9"/>
    <w:rsid w:val="007E3A30"/>
    <w:rsid w:val="007E3C8E"/>
    <w:rsid w:val="007F18E0"/>
    <w:rsid w:val="007F264F"/>
    <w:rsid w:val="007F26CD"/>
    <w:rsid w:val="007F3AA0"/>
    <w:rsid w:val="007F5235"/>
    <w:rsid w:val="007F5DEA"/>
    <w:rsid w:val="007F61FB"/>
    <w:rsid w:val="00802F7E"/>
    <w:rsid w:val="00805C1B"/>
    <w:rsid w:val="008064CB"/>
    <w:rsid w:val="0080718F"/>
    <w:rsid w:val="00810C5E"/>
    <w:rsid w:val="0081189D"/>
    <w:rsid w:val="0081450D"/>
    <w:rsid w:val="0081563C"/>
    <w:rsid w:val="00815FEF"/>
    <w:rsid w:val="00816313"/>
    <w:rsid w:val="00817356"/>
    <w:rsid w:val="00820021"/>
    <w:rsid w:val="00823C7A"/>
    <w:rsid w:val="0082543B"/>
    <w:rsid w:val="008265A4"/>
    <w:rsid w:val="00827476"/>
    <w:rsid w:val="008316C9"/>
    <w:rsid w:val="00832952"/>
    <w:rsid w:val="00833FDD"/>
    <w:rsid w:val="00837A93"/>
    <w:rsid w:val="008403B9"/>
    <w:rsid w:val="008431FD"/>
    <w:rsid w:val="0085066D"/>
    <w:rsid w:val="00850C37"/>
    <w:rsid w:val="008510C2"/>
    <w:rsid w:val="00854F1A"/>
    <w:rsid w:val="0085580D"/>
    <w:rsid w:val="00861B0C"/>
    <w:rsid w:val="00861F33"/>
    <w:rsid w:val="00862332"/>
    <w:rsid w:val="008628A6"/>
    <w:rsid w:val="008679C6"/>
    <w:rsid w:val="00871BF4"/>
    <w:rsid w:val="00877D5F"/>
    <w:rsid w:val="008830E2"/>
    <w:rsid w:val="008871D4"/>
    <w:rsid w:val="00891F6E"/>
    <w:rsid w:val="0089675C"/>
    <w:rsid w:val="00896C0F"/>
    <w:rsid w:val="008A0A5B"/>
    <w:rsid w:val="008B047D"/>
    <w:rsid w:val="008B1304"/>
    <w:rsid w:val="008B5166"/>
    <w:rsid w:val="008B5D57"/>
    <w:rsid w:val="008B75F8"/>
    <w:rsid w:val="008C0E50"/>
    <w:rsid w:val="008C1552"/>
    <w:rsid w:val="008C3CC5"/>
    <w:rsid w:val="008C4896"/>
    <w:rsid w:val="008C4D20"/>
    <w:rsid w:val="008C5AB9"/>
    <w:rsid w:val="008D163B"/>
    <w:rsid w:val="008D1D86"/>
    <w:rsid w:val="008D2447"/>
    <w:rsid w:val="008D56E2"/>
    <w:rsid w:val="008D776E"/>
    <w:rsid w:val="008E0D0D"/>
    <w:rsid w:val="008E0D85"/>
    <w:rsid w:val="008E1100"/>
    <w:rsid w:val="008F0F56"/>
    <w:rsid w:val="008F32F3"/>
    <w:rsid w:val="00900595"/>
    <w:rsid w:val="0090264A"/>
    <w:rsid w:val="009039AA"/>
    <w:rsid w:val="00904233"/>
    <w:rsid w:val="00904FB3"/>
    <w:rsid w:val="00905309"/>
    <w:rsid w:val="009076CD"/>
    <w:rsid w:val="009111AC"/>
    <w:rsid w:val="0091258C"/>
    <w:rsid w:val="00917F15"/>
    <w:rsid w:val="00920B40"/>
    <w:rsid w:val="0092234B"/>
    <w:rsid w:val="0092392A"/>
    <w:rsid w:val="00933022"/>
    <w:rsid w:val="00933E27"/>
    <w:rsid w:val="009343C0"/>
    <w:rsid w:val="009347F5"/>
    <w:rsid w:val="009369C0"/>
    <w:rsid w:val="00945308"/>
    <w:rsid w:val="00946077"/>
    <w:rsid w:val="00947967"/>
    <w:rsid w:val="009515E9"/>
    <w:rsid w:val="009563B6"/>
    <w:rsid w:val="00963132"/>
    <w:rsid w:val="00963208"/>
    <w:rsid w:val="00966C47"/>
    <w:rsid w:val="00966EEA"/>
    <w:rsid w:val="00967BC4"/>
    <w:rsid w:val="00967CFF"/>
    <w:rsid w:val="00970057"/>
    <w:rsid w:val="00970292"/>
    <w:rsid w:val="0097183D"/>
    <w:rsid w:val="0097398B"/>
    <w:rsid w:val="00974A2F"/>
    <w:rsid w:val="0097637D"/>
    <w:rsid w:val="00981391"/>
    <w:rsid w:val="00982023"/>
    <w:rsid w:val="00983A93"/>
    <w:rsid w:val="00984839"/>
    <w:rsid w:val="009855E9"/>
    <w:rsid w:val="0099069B"/>
    <w:rsid w:val="00992664"/>
    <w:rsid w:val="00997C6E"/>
    <w:rsid w:val="009A093C"/>
    <w:rsid w:val="009A0B12"/>
    <w:rsid w:val="009A0D0C"/>
    <w:rsid w:val="009A1CFD"/>
    <w:rsid w:val="009A2FBA"/>
    <w:rsid w:val="009A399E"/>
    <w:rsid w:val="009A3A66"/>
    <w:rsid w:val="009A5B67"/>
    <w:rsid w:val="009B0D69"/>
    <w:rsid w:val="009B1BAD"/>
    <w:rsid w:val="009B2506"/>
    <w:rsid w:val="009B2CD3"/>
    <w:rsid w:val="009B6F4C"/>
    <w:rsid w:val="009C11D0"/>
    <w:rsid w:val="009C370D"/>
    <w:rsid w:val="009C3DA7"/>
    <w:rsid w:val="009C5B2E"/>
    <w:rsid w:val="009C774C"/>
    <w:rsid w:val="009D27A4"/>
    <w:rsid w:val="009D2B52"/>
    <w:rsid w:val="009D3444"/>
    <w:rsid w:val="009D40E8"/>
    <w:rsid w:val="009D4192"/>
    <w:rsid w:val="009D50A6"/>
    <w:rsid w:val="009D6ED3"/>
    <w:rsid w:val="009E1A40"/>
    <w:rsid w:val="009E2DAB"/>
    <w:rsid w:val="009E44FE"/>
    <w:rsid w:val="009E7161"/>
    <w:rsid w:val="009F0F00"/>
    <w:rsid w:val="009F37F9"/>
    <w:rsid w:val="009F404C"/>
    <w:rsid w:val="00A05E30"/>
    <w:rsid w:val="00A107F4"/>
    <w:rsid w:val="00A12010"/>
    <w:rsid w:val="00A12078"/>
    <w:rsid w:val="00A12AFB"/>
    <w:rsid w:val="00A13931"/>
    <w:rsid w:val="00A16229"/>
    <w:rsid w:val="00A165C4"/>
    <w:rsid w:val="00A2145F"/>
    <w:rsid w:val="00A219A5"/>
    <w:rsid w:val="00A22B37"/>
    <w:rsid w:val="00A24081"/>
    <w:rsid w:val="00A34063"/>
    <w:rsid w:val="00A35F73"/>
    <w:rsid w:val="00A360F6"/>
    <w:rsid w:val="00A4306C"/>
    <w:rsid w:val="00A43200"/>
    <w:rsid w:val="00A44CCD"/>
    <w:rsid w:val="00A44DEE"/>
    <w:rsid w:val="00A454E5"/>
    <w:rsid w:val="00A4601A"/>
    <w:rsid w:val="00A50E70"/>
    <w:rsid w:val="00A51729"/>
    <w:rsid w:val="00A52006"/>
    <w:rsid w:val="00A54375"/>
    <w:rsid w:val="00A615EF"/>
    <w:rsid w:val="00A62F6A"/>
    <w:rsid w:val="00A63A00"/>
    <w:rsid w:val="00A64728"/>
    <w:rsid w:val="00A65036"/>
    <w:rsid w:val="00A6503C"/>
    <w:rsid w:val="00A650C2"/>
    <w:rsid w:val="00A6544C"/>
    <w:rsid w:val="00A65A22"/>
    <w:rsid w:val="00A66EFC"/>
    <w:rsid w:val="00A6770E"/>
    <w:rsid w:val="00A72B57"/>
    <w:rsid w:val="00A758EA"/>
    <w:rsid w:val="00A77035"/>
    <w:rsid w:val="00A77D3D"/>
    <w:rsid w:val="00A80C5E"/>
    <w:rsid w:val="00A8192F"/>
    <w:rsid w:val="00A81A8A"/>
    <w:rsid w:val="00A81ED9"/>
    <w:rsid w:val="00A82991"/>
    <w:rsid w:val="00A83801"/>
    <w:rsid w:val="00A846A9"/>
    <w:rsid w:val="00A85D87"/>
    <w:rsid w:val="00A867B2"/>
    <w:rsid w:val="00A86D65"/>
    <w:rsid w:val="00A87E82"/>
    <w:rsid w:val="00A91CAD"/>
    <w:rsid w:val="00A93352"/>
    <w:rsid w:val="00A93B07"/>
    <w:rsid w:val="00A93F89"/>
    <w:rsid w:val="00A9416B"/>
    <w:rsid w:val="00A947B9"/>
    <w:rsid w:val="00A9712B"/>
    <w:rsid w:val="00AA068B"/>
    <w:rsid w:val="00AA6808"/>
    <w:rsid w:val="00AA7AC0"/>
    <w:rsid w:val="00AA7AFE"/>
    <w:rsid w:val="00AB2A60"/>
    <w:rsid w:val="00AC1485"/>
    <w:rsid w:val="00AC2D3F"/>
    <w:rsid w:val="00AC574D"/>
    <w:rsid w:val="00AD0AC1"/>
    <w:rsid w:val="00AD0EF6"/>
    <w:rsid w:val="00AD0F98"/>
    <w:rsid w:val="00AD16B5"/>
    <w:rsid w:val="00AD67FA"/>
    <w:rsid w:val="00AD69F3"/>
    <w:rsid w:val="00AE0436"/>
    <w:rsid w:val="00AE12CC"/>
    <w:rsid w:val="00AE1997"/>
    <w:rsid w:val="00AE3587"/>
    <w:rsid w:val="00AE4AA3"/>
    <w:rsid w:val="00AE59BA"/>
    <w:rsid w:val="00AE6532"/>
    <w:rsid w:val="00AE779E"/>
    <w:rsid w:val="00AE7862"/>
    <w:rsid w:val="00AE7C30"/>
    <w:rsid w:val="00AF252E"/>
    <w:rsid w:val="00AF406B"/>
    <w:rsid w:val="00AF7572"/>
    <w:rsid w:val="00B00AB1"/>
    <w:rsid w:val="00B00D31"/>
    <w:rsid w:val="00B02658"/>
    <w:rsid w:val="00B036EB"/>
    <w:rsid w:val="00B0401F"/>
    <w:rsid w:val="00B17BA3"/>
    <w:rsid w:val="00B20B73"/>
    <w:rsid w:val="00B23483"/>
    <w:rsid w:val="00B260A0"/>
    <w:rsid w:val="00B26973"/>
    <w:rsid w:val="00B3023F"/>
    <w:rsid w:val="00B3077F"/>
    <w:rsid w:val="00B33713"/>
    <w:rsid w:val="00B33EB7"/>
    <w:rsid w:val="00B44DFD"/>
    <w:rsid w:val="00B44F38"/>
    <w:rsid w:val="00B4518A"/>
    <w:rsid w:val="00B45C23"/>
    <w:rsid w:val="00B52134"/>
    <w:rsid w:val="00B524F4"/>
    <w:rsid w:val="00B52D7D"/>
    <w:rsid w:val="00B53B73"/>
    <w:rsid w:val="00B541FE"/>
    <w:rsid w:val="00B5571F"/>
    <w:rsid w:val="00B56A04"/>
    <w:rsid w:val="00B56FE1"/>
    <w:rsid w:val="00B6722B"/>
    <w:rsid w:val="00B7056A"/>
    <w:rsid w:val="00B73977"/>
    <w:rsid w:val="00B73B86"/>
    <w:rsid w:val="00B73BF7"/>
    <w:rsid w:val="00B7607B"/>
    <w:rsid w:val="00B760DF"/>
    <w:rsid w:val="00B76BB0"/>
    <w:rsid w:val="00B76FC3"/>
    <w:rsid w:val="00B778F4"/>
    <w:rsid w:val="00B81333"/>
    <w:rsid w:val="00B834CC"/>
    <w:rsid w:val="00B87429"/>
    <w:rsid w:val="00B90C25"/>
    <w:rsid w:val="00B9134C"/>
    <w:rsid w:val="00B92F06"/>
    <w:rsid w:val="00B95722"/>
    <w:rsid w:val="00B96B3D"/>
    <w:rsid w:val="00B97D44"/>
    <w:rsid w:val="00BA053B"/>
    <w:rsid w:val="00BA1A8E"/>
    <w:rsid w:val="00BA474B"/>
    <w:rsid w:val="00BA4E7C"/>
    <w:rsid w:val="00BA5EF6"/>
    <w:rsid w:val="00BA6F8D"/>
    <w:rsid w:val="00BB34E5"/>
    <w:rsid w:val="00BB54A9"/>
    <w:rsid w:val="00BB60A1"/>
    <w:rsid w:val="00BB7281"/>
    <w:rsid w:val="00BB7BCB"/>
    <w:rsid w:val="00BC3286"/>
    <w:rsid w:val="00BC41AC"/>
    <w:rsid w:val="00BD0DBF"/>
    <w:rsid w:val="00BD123B"/>
    <w:rsid w:val="00BD23AE"/>
    <w:rsid w:val="00BD4537"/>
    <w:rsid w:val="00BD4888"/>
    <w:rsid w:val="00BE1BE5"/>
    <w:rsid w:val="00BE1E84"/>
    <w:rsid w:val="00BE1F05"/>
    <w:rsid w:val="00BE2823"/>
    <w:rsid w:val="00BF1BC8"/>
    <w:rsid w:val="00BF2735"/>
    <w:rsid w:val="00BF3BA0"/>
    <w:rsid w:val="00BF7942"/>
    <w:rsid w:val="00BF7B4E"/>
    <w:rsid w:val="00C049D2"/>
    <w:rsid w:val="00C102D2"/>
    <w:rsid w:val="00C12200"/>
    <w:rsid w:val="00C1254E"/>
    <w:rsid w:val="00C1333D"/>
    <w:rsid w:val="00C14D8B"/>
    <w:rsid w:val="00C2045E"/>
    <w:rsid w:val="00C2213A"/>
    <w:rsid w:val="00C22867"/>
    <w:rsid w:val="00C240C3"/>
    <w:rsid w:val="00C24161"/>
    <w:rsid w:val="00C24395"/>
    <w:rsid w:val="00C25882"/>
    <w:rsid w:val="00C27781"/>
    <w:rsid w:val="00C30671"/>
    <w:rsid w:val="00C3078E"/>
    <w:rsid w:val="00C30A15"/>
    <w:rsid w:val="00C30CBE"/>
    <w:rsid w:val="00C3134F"/>
    <w:rsid w:val="00C31E7C"/>
    <w:rsid w:val="00C33A0B"/>
    <w:rsid w:val="00C35452"/>
    <w:rsid w:val="00C354F1"/>
    <w:rsid w:val="00C35DFF"/>
    <w:rsid w:val="00C40D03"/>
    <w:rsid w:val="00C445BB"/>
    <w:rsid w:val="00C45F68"/>
    <w:rsid w:val="00C478D6"/>
    <w:rsid w:val="00C47C8D"/>
    <w:rsid w:val="00C47FE1"/>
    <w:rsid w:val="00C52041"/>
    <w:rsid w:val="00C527F3"/>
    <w:rsid w:val="00C53906"/>
    <w:rsid w:val="00C550FB"/>
    <w:rsid w:val="00C561F2"/>
    <w:rsid w:val="00C56F51"/>
    <w:rsid w:val="00C57759"/>
    <w:rsid w:val="00C605C5"/>
    <w:rsid w:val="00C60F37"/>
    <w:rsid w:val="00C61687"/>
    <w:rsid w:val="00C61E03"/>
    <w:rsid w:val="00C6257D"/>
    <w:rsid w:val="00C634DA"/>
    <w:rsid w:val="00C64949"/>
    <w:rsid w:val="00C66C27"/>
    <w:rsid w:val="00C67EAF"/>
    <w:rsid w:val="00C713C9"/>
    <w:rsid w:val="00C8215C"/>
    <w:rsid w:val="00C8677F"/>
    <w:rsid w:val="00C905CA"/>
    <w:rsid w:val="00C95D78"/>
    <w:rsid w:val="00C968AE"/>
    <w:rsid w:val="00C96E95"/>
    <w:rsid w:val="00C97215"/>
    <w:rsid w:val="00C975B2"/>
    <w:rsid w:val="00CA036D"/>
    <w:rsid w:val="00CA054D"/>
    <w:rsid w:val="00CA079C"/>
    <w:rsid w:val="00CA4C9B"/>
    <w:rsid w:val="00CA5A99"/>
    <w:rsid w:val="00CA5AE9"/>
    <w:rsid w:val="00CB14CD"/>
    <w:rsid w:val="00CB6E1C"/>
    <w:rsid w:val="00CC118E"/>
    <w:rsid w:val="00CC38A8"/>
    <w:rsid w:val="00CC65E3"/>
    <w:rsid w:val="00CC6C1E"/>
    <w:rsid w:val="00CC7959"/>
    <w:rsid w:val="00CD4C8A"/>
    <w:rsid w:val="00CD6A65"/>
    <w:rsid w:val="00CE38BA"/>
    <w:rsid w:val="00CE46E6"/>
    <w:rsid w:val="00CF1115"/>
    <w:rsid w:val="00CF79C4"/>
    <w:rsid w:val="00D01A03"/>
    <w:rsid w:val="00D01AE9"/>
    <w:rsid w:val="00D0204A"/>
    <w:rsid w:val="00D02092"/>
    <w:rsid w:val="00D027EA"/>
    <w:rsid w:val="00D03E67"/>
    <w:rsid w:val="00D058D6"/>
    <w:rsid w:val="00D05A6C"/>
    <w:rsid w:val="00D06EDD"/>
    <w:rsid w:val="00D101E2"/>
    <w:rsid w:val="00D11489"/>
    <w:rsid w:val="00D11717"/>
    <w:rsid w:val="00D13973"/>
    <w:rsid w:val="00D15930"/>
    <w:rsid w:val="00D17C54"/>
    <w:rsid w:val="00D205E9"/>
    <w:rsid w:val="00D2183B"/>
    <w:rsid w:val="00D21BBD"/>
    <w:rsid w:val="00D21E6D"/>
    <w:rsid w:val="00D220E2"/>
    <w:rsid w:val="00D25E0F"/>
    <w:rsid w:val="00D276CA"/>
    <w:rsid w:val="00D31D0C"/>
    <w:rsid w:val="00D35648"/>
    <w:rsid w:val="00D35656"/>
    <w:rsid w:val="00D36F26"/>
    <w:rsid w:val="00D376CD"/>
    <w:rsid w:val="00D418CF"/>
    <w:rsid w:val="00D42A44"/>
    <w:rsid w:val="00D42ED1"/>
    <w:rsid w:val="00D4370D"/>
    <w:rsid w:val="00D46339"/>
    <w:rsid w:val="00D53FC4"/>
    <w:rsid w:val="00D56390"/>
    <w:rsid w:val="00D602B0"/>
    <w:rsid w:val="00D61D34"/>
    <w:rsid w:val="00D65EEB"/>
    <w:rsid w:val="00D71D50"/>
    <w:rsid w:val="00D756EA"/>
    <w:rsid w:val="00D7586F"/>
    <w:rsid w:val="00D75878"/>
    <w:rsid w:val="00D76FC9"/>
    <w:rsid w:val="00D76FD4"/>
    <w:rsid w:val="00D81C68"/>
    <w:rsid w:val="00D821C9"/>
    <w:rsid w:val="00D8245D"/>
    <w:rsid w:val="00D84F9A"/>
    <w:rsid w:val="00D85549"/>
    <w:rsid w:val="00D86515"/>
    <w:rsid w:val="00D87693"/>
    <w:rsid w:val="00D9349D"/>
    <w:rsid w:val="00D939C5"/>
    <w:rsid w:val="00D95295"/>
    <w:rsid w:val="00D9540C"/>
    <w:rsid w:val="00D95DCD"/>
    <w:rsid w:val="00D977D3"/>
    <w:rsid w:val="00DA0C92"/>
    <w:rsid w:val="00DA2C1A"/>
    <w:rsid w:val="00DA6BE7"/>
    <w:rsid w:val="00DB0F54"/>
    <w:rsid w:val="00DB1440"/>
    <w:rsid w:val="00DB28E9"/>
    <w:rsid w:val="00DB2EB1"/>
    <w:rsid w:val="00DB32AA"/>
    <w:rsid w:val="00DB35DD"/>
    <w:rsid w:val="00DB3E20"/>
    <w:rsid w:val="00DB43F3"/>
    <w:rsid w:val="00DB56F2"/>
    <w:rsid w:val="00DB65D6"/>
    <w:rsid w:val="00DC0FF3"/>
    <w:rsid w:val="00DC27E6"/>
    <w:rsid w:val="00DC6E2D"/>
    <w:rsid w:val="00DD550B"/>
    <w:rsid w:val="00DD66E5"/>
    <w:rsid w:val="00DD76F4"/>
    <w:rsid w:val="00DD7ED4"/>
    <w:rsid w:val="00DE00F1"/>
    <w:rsid w:val="00DE4460"/>
    <w:rsid w:val="00DE6DC6"/>
    <w:rsid w:val="00DF0002"/>
    <w:rsid w:val="00DF261A"/>
    <w:rsid w:val="00DF26D3"/>
    <w:rsid w:val="00DF36DC"/>
    <w:rsid w:val="00DF4176"/>
    <w:rsid w:val="00E00284"/>
    <w:rsid w:val="00E0174A"/>
    <w:rsid w:val="00E03F97"/>
    <w:rsid w:val="00E044C9"/>
    <w:rsid w:val="00E06778"/>
    <w:rsid w:val="00E071C1"/>
    <w:rsid w:val="00E12D8E"/>
    <w:rsid w:val="00E156B4"/>
    <w:rsid w:val="00E20A9B"/>
    <w:rsid w:val="00E2138B"/>
    <w:rsid w:val="00E21438"/>
    <w:rsid w:val="00E223BB"/>
    <w:rsid w:val="00E228EC"/>
    <w:rsid w:val="00E22B5F"/>
    <w:rsid w:val="00E243AF"/>
    <w:rsid w:val="00E2521B"/>
    <w:rsid w:val="00E25EAC"/>
    <w:rsid w:val="00E32585"/>
    <w:rsid w:val="00E33DFB"/>
    <w:rsid w:val="00E34A13"/>
    <w:rsid w:val="00E35F1F"/>
    <w:rsid w:val="00E36A76"/>
    <w:rsid w:val="00E36C69"/>
    <w:rsid w:val="00E37B5C"/>
    <w:rsid w:val="00E40D2F"/>
    <w:rsid w:val="00E41AFB"/>
    <w:rsid w:val="00E424DD"/>
    <w:rsid w:val="00E42981"/>
    <w:rsid w:val="00E43667"/>
    <w:rsid w:val="00E449BE"/>
    <w:rsid w:val="00E507AD"/>
    <w:rsid w:val="00E516D3"/>
    <w:rsid w:val="00E52FDA"/>
    <w:rsid w:val="00E55B67"/>
    <w:rsid w:val="00E57FC1"/>
    <w:rsid w:val="00E60949"/>
    <w:rsid w:val="00E60CED"/>
    <w:rsid w:val="00E60EBA"/>
    <w:rsid w:val="00E61DB1"/>
    <w:rsid w:val="00E658D2"/>
    <w:rsid w:val="00E65B72"/>
    <w:rsid w:val="00E663F6"/>
    <w:rsid w:val="00E66F7E"/>
    <w:rsid w:val="00E703F5"/>
    <w:rsid w:val="00E71DB8"/>
    <w:rsid w:val="00E73AE4"/>
    <w:rsid w:val="00E76BE1"/>
    <w:rsid w:val="00E8024A"/>
    <w:rsid w:val="00E81771"/>
    <w:rsid w:val="00E821CE"/>
    <w:rsid w:val="00E82A73"/>
    <w:rsid w:val="00E84429"/>
    <w:rsid w:val="00E85459"/>
    <w:rsid w:val="00E87373"/>
    <w:rsid w:val="00E90FD0"/>
    <w:rsid w:val="00E91554"/>
    <w:rsid w:val="00E91669"/>
    <w:rsid w:val="00E94ECD"/>
    <w:rsid w:val="00E968F9"/>
    <w:rsid w:val="00E974B6"/>
    <w:rsid w:val="00EA14C8"/>
    <w:rsid w:val="00EA1EE8"/>
    <w:rsid w:val="00EA3886"/>
    <w:rsid w:val="00EA3DA5"/>
    <w:rsid w:val="00EA6527"/>
    <w:rsid w:val="00EB1650"/>
    <w:rsid w:val="00EB3397"/>
    <w:rsid w:val="00EB5C68"/>
    <w:rsid w:val="00EB6F13"/>
    <w:rsid w:val="00EB717A"/>
    <w:rsid w:val="00EC1C08"/>
    <w:rsid w:val="00EC4802"/>
    <w:rsid w:val="00EC5002"/>
    <w:rsid w:val="00EC5439"/>
    <w:rsid w:val="00ED0ACB"/>
    <w:rsid w:val="00ED2434"/>
    <w:rsid w:val="00ED2761"/>
    <w:rsid w:val="00ED601B"/>
    <w:rsid w:val="00ED761B"/>
    <w:rsid w:val="00ED7697"/>
    <w:rsid w:val="00EE1E57"/>
    <w:rsid w:val="00EE1E8E"/>
    <w:rsid w:val="00EE3476"/>
    <w:rsid w:val="00EE3C61"/>
    <w:rsid w:val="00EE438F"/>
    <w:rsid w:val="00EE688F"/>
    <w:rsid w:val="00EE6DD1"/>
    <w:rsid w:val="00EF0D31"/>
    <w:rsid w:val="00EF26A9"/>
    <w:rsid w:val="00EF27B9"/>
    <w:rsid w:val="00EF4C4A"/>
    <w:rsid w:val="00EF660F"/>
    <w:rsid w:val="00F00406"/>
    <w:rsid w:val="00F05B68"/>
    <w:rsid w:val="00F05C48"/>
    <w:rsid w:val="00F060E7"/>
    <w:rsid w:val="00F06FDC"/>
    <w:rsid w:val="00F07419"/>
    <w:rsid w:val="00F1015F"/>
    <w:rsid w:val="00F1260F"/>
    <w:rsid w:val="00F13847"/>
    <w:rsid w:val="00F143D1"/>
    <w:rsid w:val="00F265C2"/>
    <w:rsid w:val="00F3018A"/>
    <w:rsid w:val="00F32566"/>
    <w:rsid w:val="00F37D5F"/>
    <w:rsid w:val="00F4095E"/>
    <w:rsid w:val="00F43D55"/>
    <w:rsid w:val="00F440E9"/>
    <w:rsid w:val="00F4415E"/>
    <w:rsid w:val="00F462FE"/>
    <w:rsid w:val="00F465E6"/>
    <w:rsid w:val="00F54FB4"/>
    <w:rsid w:val="00F568B0"/>
    <w:rsid w:val="00F5782C"/>
    <w:rsid w:val="00F648A7"/>
    <w:rsid w:val="00F65DF7"/>
    <w:rsid w:val="00F7108A"/>
    <w:rsid w:val="00F74F89"/>
    <w:rsid w:val="00F76C60"/>
    <w:rsid w:val="00F77176"/>
    <w:rsid w:val="00F776CA"/>
    <w:rsid w:val="00F77FE6"/>
    <w:rsid w:val="00F84D67"/>
    <w:rsid w:val="00F8571F"/>
    <w:rsid w:val="00F873F3"/>
    <w:rsid w:val="00F94ECA"/>
    <w:rsid w:val="00F95B4B"/>
    <w:rsid w:val="00FA768D"/>
    <w:rsid w:val="00FB1FF0"/>
    <w:rsid w:val="00FB27F4"/>
    <w:rsid w:val="00FB2C0E"/>
    <w:rsid w:val="00FB7DF7"/>
    <w:rsid w:val="00FC05F4"/>
    <w:rsid w:val="00FC12EE"/>
    <w:rsid w:val="00FC1C71"/>
    <w:rsid w:val="00FC3B32"/>
    <w:rsid w:val="00FC5274"/>
    <w:rsid w:val="00FC595A"/>
    <w:rsid w:val="00FD1409"/>
    <w:rsid w:val="00FD2D3D"/>
    <w:rsid w:val="00FD383F"/>
    <w:rsid w:val="00FD6E49"/>
    <w:rsid w:val="00FE048C"/>
    <w:rsid w:val="00FE77E0"/>
    <w:rsid w:val="00FF0A2C"/>
    <w:rsid w:val="00FF3960"/>
    <w:rsid w:val="00FF5A9B"/>
    <w:rsid w:val="00FF5F4C"/>
    <w:rsid w:val="00FF623D"/>
    <w:rsid w:val="00FF6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6"/>
    <o:shapelayout v:ext="edit">
      <o:idmap v:ext="edit" data="1"/>
    </o:shapelayout>
  </w:shapeDefaults>
  <w:decimalSymbol w:val="."/>
  <w:listSeparator w:val=","/>
  <w14:docId w14:val="66D982B5"/>
  <w15:docId w15:val="{15A58A51-4E67-4C17-A91F-69E94857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4"/>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2DD"/>
    <w:pPr>
      <w:spacing w:after="200" w:line="276" w:lineRule="auto"/>
    </w:pPr>
    <w:rPr>
      <w:rFonts w:eastAsiaTheme="minorHAnsi" w:cs="Arial"/>
      <w:szCs w:val="24"/>
      <w:lang w:eastAsia="en-US"/>
    </w:rPr>
  </w:style>
  <w:style w:type="paragraph" w:styleId="Heading1">
    <w:name w:val="heading 1"/>
    <w:basedOn w:val="Normal"/>
    <w:next w:val="Heading2"/>
    <w:link w:val="Heading1Char"/>
    <w:qFormat/>
    <w:rsid w:val="000117A6"/>
    <w:pPr>
      <w:keepNext/>
      <w:numPr>
        <w:numId w:val="4"/>
      </w:numPr>
      <w:spacing w:after="240" w:line="240" w:lineRule="auto"/>
      <w:outlineLvl w:val="0"/>
    </w:pPr>
    <w:rPr>
      <w:rFonts w:eastAsia="Times New Roman"/>
      <w:b/>
      <w:bCs/>
      <w:color w:val="427730"/>
      <w:kern w:val="32"/>
      <w:sz w:val="28"/>
      <w:szCs w:val="32"/>
      <w:lang w:eastAsia="en-GB"/>
    </w:rPr>
  </w:style>
  <w:style w:type="paragraph" w:styleId="Heading2">
    <w:name w:val="heading 2"/>
    <w:basedOn w:val="Normal"/>
    <w:link w:val="Heading2Char"/>
    <w:qFormat/>
    <w:pPr>
      <w:numPr>
        <w:ilvl w:val="1"/>
        <w:numId w:val="4"/>
      </w:numPr>
      <w:spacing w:after="240" w:line="240" w:lineRule="auto"/>
      <w:outlineLvl w:val="1"/>
    </w:pPr>
    <w:rPr>
      <w:rFonts w:eastAsia="Times New Roman"/>
      <w:bCs/>
      <w:iCs/>
      <w:szCs w:val="28"/>
      <w:lang w:eastAsia="en-GB"/>
    </w:rPr>
  </w:style>
  <w:style w:type="paragraph" w:styleId="Heading3">
    <w:name w:val="heading 3"/>
    <w:basedOn w:val="Normal"/>
    <w:link w:val="Heading3Char"/>
    <w:qFormat/>
    <w:pPr>
      <w:keepNext/>
      <w:numPr>
        <w:ilvl w:val="2"/>
        <w:numId w:val="4"/>
      </w:numPr>
      <w:spacing w:after="240" w:line="240" w:lineRule="auto"/>
      <w:outlineLvl w:val="2"/>
    </w:pPr>
    <w:rPr>
      <w:rFonts w:eastAsia="Times New Roman"/>
      <w:bCs/>
      <w:szCs w:val="26"/>
      <w:lang w:eastAsia="en-GB"/>
    </w:rPr>
  </w:style>
  <w:style w:type="paragraph" w:styleId="Heading4">
    <w:name w:val="heading 4"/>
    <w:basedOn w:val="Normal"/>
    <w:link w:val="Heading4Char"/>
    <w:qFormat/>
    <w:pPr>
      <w:keepNext/>
      <w:numPr>
        <w:ilvl w:val="3"/>
        <w:numId w:val="4"/>
      </w:numPr>
      <w:spacing w:after="240" w:line="240" w:lineRule="auto"/>
      <w:outlineLvl w:val="3"/>
    </w:pPr>
    <w:rPr>
      <w:rFonts w:eastAsia="Times New Roman" w:cstheme="minorBidi"/>
      <w:bCs/>
      <w:szCs w:val="28"/>
      <w:lang w:eastAsia="en-GB"/>
    </w:rPr>
  </w:style>
  <w:style w:type="paragraph" w:styleId="Heading5">
    <w:name w:val="heading 5"/>
    <w:basedOn w:val="Normal"/>
    <w:link w:val="Heading5Char"/>
    <w:qFormat/>
    <w:pPr>
      <w:numPr>
        <w:ilvl w:val="4"/>
        <w:numId w:val="4"/>
      </w:numPr>
      <w:spacing w:after="240" w:line="240" w:lineRule="auto"/>
      <w:outlineLvl w:val="4"/>
    </w:pPr>
    <w:rPr>
      <w:rFonts w:eastAsia="Times New Roman" w:cstheme="minorBidi"/>
      <w:bCs/>
      <w:iCs/>
      <w:szCs w:val="26"/>
      <w:lang w:eastAsia="en-GB"/>
    </w:rPr>
  </w:style>
  <w:style w:type="paragraph" w:styleId="Heading6">
    <w:name w:val="heading 6"/>
    <w:basedOn w:val="Normal"/>
    <w:link w:val="Heading6Char"/>
    <w:qFormat/>
    <w:pPr>
      <w:numPr>
        <w:ilvl w:val="5"/>
        <w:numId w:val="4"/>
      </w:numPr>
      <w:spacing w:after="240" w:line="240" w:lineRule="auto"/>
      <w:outlineLvl w:val="5"/>
    </w:pPr>
    <w:rPr>
      <w:rFonts w:eastAsia="Times New Roman" w:cstheme="minorBidi"/>
      <w:bCs/>
      <w:szCs w:val="22"/>
      <w:lang w:eastAsia="en-GB"/>
    </w:rPr>
  </w:style>
  <w:style w:type="paragraph" w:styleId="Heading7">
    <w:name w:val="heading 7"/>
    <w:basedOn w:val="Normal"/>
    <w:link w:val="Heading7Char"/>
    <w:qFormat/>
    <w:pPr>
      <w:numPr>
        <w:ilvl w:val="6"/>
        <w:numId w:val="4"/>
      </w:numPr>
      <w:spacing w:after="240" w:line="240" w:lineRule="auto"/>
      <w:outlineLvl w:val="6"/>
    </w:pPr>
    <w:rPr>
      <w:rFonts w:eastAsia="Times New Roman" w:cstheme="minorBidi"/>
      <w:szCs w:val="22"/>
      <w:lang w:eastAsia="en-GB"/>
    </w:rPr>
  </w:style>
  <w:style w:type="paragraph" w:styleId="Heading8">
    <w:name w:val="heading 8"/>
    <w:basedOn w:val="Normal"/>
    <w:link w:val="Heading8Char"/>
    <w:qFormat/>
    <w:pPr>
      <w:numPr>
        <w:ilvl w:val="7"/>
        <w:numId w:val="4"/>
      </w:numPr>
      <w:spacing w:after="240" w:line="240" w:lineRule="auto"/>
      <w:outlineLvl w:val="7"/>
    </w:pPr>
    <w:rPr>
      <w:rFonts w:eastAsia="Times New Roman" w:cstheme="minorBidi"/>
      <w:iCs/>
      <w:szCs w:val="22"/>
      <w:lang w:eastAsia="en-GB"/>
    </w:rPr>
  </w:style>
  <w:style w:type="paragraph" w:styleId="Heading9">
    <w:name w:val="heading 9"/>
    <w:basedOn w:val="Normal"/>
    <w:link w:val="Heading9Char"/>
    <w:qFormat/>
    <w:pPr>
      <w:numPr>
        <w:ilvl w:val="8"/>
        <w:numId w:val="4"/>
      </w:numPr>
      <w:spacing w:after="240" w:line="240" w:lineRule="auto"/>
      <w:outlineLvl w:val="8"/>
    </w:pPr>
    <w:rPr>
      <w:rFonts w:eastAsia="Times New Roman"/>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numPr>
        <w:numId w:val="15"/>
      </w:numPr>
      <w:tabs>
        <w:tab w:val="left" w:pos="1440"/>
      </w:tabs>
      <w:spacing w:after="240" w:line="240" w:lineRule="auto"/>
    </w:pPr>
    <w:rPr>
      <w:rFonts w:eastAsia="Times New Roman" w:cstheme="minorBidi"/>
      <w:szCs w:val="20"/>
      <w:lang w:eastAsia="en-GB"/>
    </w:rPr>
  </w:style>
  <w:style w:type="paragraph" w:customStyle="1" w:styleId="Dash">
    <w:name w:val="Dash"/>
    <w:basedOn w:val="Normal"/>
    <w:pPr>
      <w:numPr>
        <w:numId w:val="2"/>
      </w:numPr>
      <w:spacing w:after="240" w:line="240" w:lineRule="auto"/>
      <w:ind w:left="2160"/>
    </w:pPr>
    <w:rPr>
      <w:rFonts w:eastAsia="Times New Roman" w:cstheme="minorBidi"/>
      <w:szCs w:val="20"/>
      <w:lang w:eastAsia="en-GB"/>
    </w:rPr>
  </w:style>
  <w:style w:type="paragraph" w:customStyle="1" w:styleId="Bullet">
    <w:name w:val="Bullet"/>
    <w:basedOn w:val="Dash"/>
    <w:rsid w:val="000117A6"/>
    <w:pPr>
      <w:numPr>
        <w:numId w:val="19"/>
      </w:numPr>
      <w:tabs>
        <w:tab w:val="left" w:pos="1440"/>
      </w:tabs>
    </w:pPr>
  </w:style>
  <w:style w:type="paragraph" w:customStyle="1" w:styleId="Indent">
    <w:name w:val="Indent"/>
    <w:basedOn w:val="Normal"/>
    <w:pPr>
      <w:spacing w:after="240" w:line="240" w:lineRule="auto"/>
      <w:ind w:left="720"/>
    </w:pPr>
    <w:rPr>
      <w:rFonts w:eastAsia="Times New Roman" w:cstheme="minorBidi"/>
      <w:szCs w:val="20"/>
      <w:lang w:eastAsia="en-GB"/>
    </w:rPr>
  </w:style>
  <w:style w:type="paragraph" w:customStyle="1" w:styleId="Single">
    <w:name w:val="Single"/>
    <w:basedOn w:val="Normal"/>
    <w:pPr>
      <w:spacing w:after="0" w:line="240" w:lineRule="auto"/>
    </w:pPr>
    <w:rPr>
      <w:rFonts w:eastAsia="Times New Roman" w:cstheme="minorBidi"/>
      <w:szCs w:val="20"/>
      <w:lang w:eastAsia="en-GB"/>
    </w:rPr>
  </w:style>
  <w:style w:type="paragraph" w:customStyle="1" w:styleId="Table10pt">
    <w:name w:val="Table 10pt"/>
    <w:basedOn w:val="Normal"/>
    <w:pPr>
      <w:spacing w:after="240" w:line="240" w:lineRule="auto"/>
    </w:pPr>
    <w:rPr>
      <w:rFonts w:eastAsia="Times New Roman" w:cstheme="minorBidi"/>
      <w:szCs w:val="20"/>
      <w:lang w:eastAsia="en-GB"/>
    </w:rPr>
  </w:style>
  <w:style w:type="paragraph" w:customStyle="1" w:styleId="TableBullet10pt">
    <w:name w:val="Table Bullet 10pt"/>
    <w:basedOn w:val="Bullet"/>
    <w:pPr>
      <w:numPr>
        <w:numId w:val="13"/>
      </w:numPr>
      <w:tabs>
        <w:tab w:val="clear" w:pos="1440"/>
        <w:tab w:val="left" w:pos="360"/>
        <w:tab w:val="left" w:pos="2880"/>
      </w:tabs>
    </w:pPr>
  </w:style>
  <w:style w:type="paragraph" w:styleId="TOC3">
    <w:name w:val="toc 3"/>
    <w:basedOn w:val="Normal"/>
    <w:autoRedefine/>
    <w:semiHidden/>
    <w:pPr>
      <w:tabs>
        <w:tab w:val="left" w:pos="1800"/>
        <w:tab w:val="right" w:leader="dot" w:pos="9259"/>
      </w:tabs>
      <w:spacing w:after="240" w:line="240" w:lineRule="auto"/>
    </w:pPr>
    <w:rPr>
      <w:rFonts w:eastAsia="Times New Roman" w:cstheme="minorBidi"/>
      <w:noProof/>
      <w:sz w:val="20"/>
      <w:szCs w:val="20"/>
      <w:lang w:eastAsia="en-GB"/>
    </w:rPr>
  </w:style>
  <w:style w:type="paragraph" w:customStyle="1" w:styleId="a">
    <w:name w:val="(a)"/>
    <w:basedOn w:val="Normal"/>
    <w:pPr>
      <w:numPr>
        <w:numId w:val="16"/>
      </w:numPr>
      <w:tabs>
        <w:tab w:val="left" w:pos="720"/>
      </w:tabs>
      <w:spacing w:after="240" w:line="240" w:lineRule="auto"/>
    </w:pPr>
    <w:rPr>
      <w:rFonts w:eastAsia="Times New Roman" w:cstheme="minorBidi"/>
      <w:szCs w:val="20"/>
      <w:lang w:eastAsia="en-GB"/>
    </w:rPr>
  </w:style>
  <w:style w:type="paragraph" w:customStyle="1" w:styleId="Bold14ptHeading">
    <w:name w:val="Bold 14pt Heading"/>
    <w:basedOn w:val="Normal"/>
    <w:qFormat/>
    <w:rsid w:val="000117A6"/>
    <w:pPr>
      <w:spacing w:after="240" w:line="240" w:lineRule="auto"/>
    </w:pPr>
    <w:rPr>
      <w:rFonts w:eastAsia="Times New Roman" w:cstheme="minorBidi"/>
      <w:b/>
      <w:sz w:val="28"/>
      <w:szCs w:val="22"/>
      <w:lang w:eastAsia="en-GB"/>
    </w:rPr>
  </w:style>
  <w:style w:type="paragraph" w:customStyle="1" w:styleId="Bold12ptHeading">
    <w:name w:val="Bold 12 pt Heading"/>
    <w:basedOn w:val="Bold14ptHeading"/>
    <w:qFormat/>
    <w:rsid w:val="000117A6"/>
    <w:rPr>
      <w:sz w:val="24"/>
    </w:rPr>
  </w:style>
  <w:style w:type="paragraph" w:styleId="Header">
    <w:name w:val="header"/>
    <w:basedOn w:val="Normal"/>
    <w:link w:val="HeaderChar"/>
    <w:uiPriority w:val="99"/>
    <w:rsid w:val="000117A6"/>
    <w:pPr>
      <w:tabs>
        <w:tab w:val="center" w:pos="4513"/>
        <w:tab w:val="right" w:pos="9026"/>
      </w:tabs>
      <w:spacing w:after="0" w:line="240" w:lineRule="auto"/>
    </w:pPr>
    <w:rPr>
      <w:rFonts w:eastAsia="Times New Roman" w:cstheme="minorBidi"/>
      <w:szCs w:val="22"/>
      <w:lang w:eastAsia="en-GB"/>
    </w:rPr>
  </w:style>
  <w:style w:type="character" w:customStyle="1" w:styleId="HeaderChar">
    <w:name w:val="Header Char"/>
    <w:basedOn w:val="DefaultParagraphFont"/>
    <w:link w:val="Header"/>
    <w:uiPriority w:val="99"/>
    <w:rsid w:val="000117A6"/>
  </w:style>
  <w:style w:type="paragraph" w:styleId="Footer">
    <w:name w:val="footer"/>
    <w:basedOn w:val="Normal"/>
    <w:link w:val="FooterChar"/>
    <w:rsid w:val="000117A6"/>
    <w:pPr>
      <w:tabs>
        <w:tab w:val="center" w:pos="4513"/>
        <w:tab w:val="right" w:pos="9026"/>
      </w:tabs>
      <w:spacing w:after="0" w:line="240" w:lineRule="auto"/>
    </w:pPr>
    <w:rPr>
      <w:rFonts w:eastAsia="Times New Roman" w:cstheme="minorBidi"/>
      <w:szCs w:val="22"/>
      <w:lang w:eastAsia="en-GB"/>
    </w:rPr>
  </w:style>
  <w:style w:type="character" w:customStyle="1" w:styleId="FooterChar">
    <w:name w:val="Footer Char"/>
    <w:basedOn w:val="DefaultParagraphFont"/>
    <w:link w:val="Footer"/>
    <w:rsid w:val="000117A6"/>
  </w:style>
  <w:style w:type="paragraph" w:styleId="BalloonText">
    <w:name w:val="Balloon Text"/>
    <w:basedOn w:val="Normal"/>
    <w:link w:val="BalloonTextChar"/>
    <w:rsid w:val="000117A6"/>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0117A6"/>
    <w:rPr>
      <w:rFonts w:ascii="Tahoma" w:hAnsi="Tahoma" w:cs="Tahoma"/>
      <w:sz w:val="16"/>
      <w:szCs w:val="16"/>
    </w:rPr>
  </w:style>
  <w:style w:type="table" w:styleId="TableGrid">
    <w:name w:val="Table Grid"/>
    <w:basedOn w:val="TableNormal"/>
    <w:uiPriority w:val="59"/>
    <w:rsid w:val="002472DD"/>
    <w:rPr>
      <w:rFonts w:eastAsiaTheme="minorHAnsi" w:cs="Arial"/>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AE4"/>
    <w:rPr>
      <w:strike w:val="0"/>
      <w:dstrike w:val="0"/>
      <w:color w:val="2B8FA1"/>
      <w:u w:val="none"/>
      <w:effect w:val="none"/>
    </w:rPr>
  </w:style>
  <w:style w:type="paragraph" w:styleId="FootnoteText">
    <w:name w:val="footnote text"/>
    <w:basedOn w:val="Normal"/>
    <w:link w:val="FootnoteTextChar"/>
    <w:uiPriority w:val="99"/>
    <w:rsid w:val="00513268"/>
    <w:pPr>
      <w:spacing w:after="0" w:line="240" w:lineRule="auto"/>
    </w:pPr>
    <w:rPr>
      <w:sz w:val="20"/>
      <w:szCs w:val="20"/>
    </w:rPr>
  </w:style>
  <w:style w:type="character" w:customStyle="1" w:styleId="FootnoteTextChar">
    <w:name w:val="Footnote Text Char"/>
    <w:basedOn w:val="DefaultParagraphFont"/>
    <w:link w:val="FootnoteText"/>
    <w:uiPriority w:val="99"/>
    <w:rsid w:val="00513268"/>
    <w:rPr>
      <w:rFonts w:eastAsiaTheme="minorHAnsi" w:cs="Arial"/>
      <w:sz w:val="20"/>
      <w:szCs w:val="20"/>
      <w:lang w:eastAsia="en-US"/>
    </w:rPr>
  </w:style>
  <w:style w:type="character" w:styleId="FootnoteReference">
    <w:name w:val="footnote reference"/>
    <w:basedOn w:val="DefaultParagraphFont"/>
    <w:uiPriority w:val="99"/>
    <w:rsid w:val="00513268"/>
    <w:rPr>
      <w:vertAlign w:val="superscript"/>
    </w:rPr>
  </w:style>
  <w:style w:type="paragraph" w:customStyle="1" w:styleId="Default">
    <w:name w:val="Default"/>
    <w:rsid w:val="001548A3"/>
    <w:pPr>
      <w:autoSpaceDE w:val="0"/>
      <w:autoSpaceDN w:val="0"/>
      <w:adjustRightInd w:val="0"/>
    </w:pPr>
    <w:rPr>
      <w:rFonts w:cs="Arial"/>
      <w:color w:val="000000"/>
      <w:szCs w:val="24"/>
    </w:rPr>
  </w:style>
  <w:style w:type="paragraph" w:styleId="NormalWeb">
    <w:name w:val="Normal (Web)"/>
    <w:basedOn w:val="Normal"/>
    <w:uiPriority w:val="99"/>
    <w:unhideWhenUsed/>
    <w:rsid w:val="0097398B"/>
    <w:pPr>
      <w:spacing w:before="180" w:after="180" w:line="240" w:lineRule="auto"/>
    </w:pPr>
    <w:rPr>
      <w:rFonts w:ascii="Times New Roman" w:eastAsia="Times New Roman" w:hAnsi="Times New Roman" w:cs="Times New Roman"/>
      <w:lang w:eastAsia="en-GB"/>
    </w:rPr>
  </w:style>
  <w:style w:type="character" w:styleId="CommentReference">
    <w:name w:val="annotation reference"/>
    <w:basedOn w:val="DefaultParagraphFont"/>
    <w:rsid w:val="001C7F85"/>
    <w:rPr>
      <w:sz w:val="16"/>
      <w:szCs w:val="16"/>
    </w:rPr>
  </w:style>
  <w:style w:type="paragraph" w:styleId="CommentText">
    <w:name w:val="annotation text"/>
    <w:basedOn w:val="Normal"/>
    <w:link w:val="CommentTextChar"/>
    <w:rsid w:val="001C7F85"/>
    <w:pPr>
      <w:spacing w:line="240" w:lineRule="auto"/>
    </w:pPr>
    <w:rPr>
      <w:sz w:val="20"/>
      <w:szCs w:val="20"/>
    </w:rPr>
  </w:style>
  <w:style w:type="character" w:customStyle="1" w:styleId="CommentTextChar">
    <w:name w:val="Comment Text Char"/>
    <w:basedOn w:val="DefaultParagraphFont"/>
    <w:link w:val="CommentText"/>
    <w:rsid w:val="001C7F85"/>
    <w:rPr>
      <w:rFonts w:eastAsiaTheme="minorHAnsi" w:cs="Arial"/>
      <w:sz w:val="20"/>
      <w:szCs w:val="20"/>
      <w:lang w:eastAsia="en-US"/>
    </w:rPr>
  </w:style>
  <w:style w:type="paragraph" w:styleId="CommentSubject">
    <w:name w:val="annotation subject"/>
    <w:basedOn w:val="CommentText"/>
    <w:next w:val="CommentText"/>
    <w:link w:val="CommentSubjectChar"/>
    <w:rsid w:val="001C7F85"/>
    <w:rPr>
      <w:b/>
      <w:bCs/>
    </w:rPr>
  </w:style>
  <w:style w:type="character" w:customStyle="1" w:styleId="CommentSubjectChar">
    <w:name w:val="Comment Subject Char"/>
    <w:basedOn w:val="CommentTextChar"/>
    <w:link w:val="CommentSubject"/>
    <w:rsid w:val="001C7F85"/>
    <w:rPr>
      <w:rFonts w:eastAsiaTheme="minorHAnsi" w:cs="Arial"/>
      <w:b/>
      <w:bCs/>
      <w:sz w:val="20"/>
      <w:szCs w:val="20"/>
      <w:lang w:eastAsia="en-US"/>
    </w:rPr>
  </w:style>
  <w:style w:type="character" w:styleId="FollowedHyperlink">
    <w:name w:val="FollowedHyperlink"/>
    <w:basedOn w:val="DefaultParagraphFont"/>
    <w:uiPriority w:val="99"/>
    <w:unhideWhenUsed/>
    <w:rsid w:val="002C67B5"/>
    <w:rPr>
      <w:color w:val="800080"/>
      <w:u w:val="single"/>
    </w:rPr>
  </w:style>
  <w:style w:type="paragraph" w:customStyle="1" w:styleId="font5">
    <w:name w:val="font5"/>
    <w:basedOn w:val="Normal"/>
    <w:rsid w:val="002C67B5"/>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2C67B5"/>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150">
    <w:name w:val="xl150"/>
    <w:basedOn w:val="Normal"/>
    <w:rsid w:val="002C67B5"/>
    <w:pPr>
      <w:spacing w:before="100" w:beforeAutospacing="1" w:after="100" w:afterAutospacing="1" w:line="240" w:lineRule="auto"/>
    </w:pPr>
    <w:rPr>
      <w:rFonts w:eastAsia="Times New Roman"/>
      <w:lang w:eastAsia="en-GB"/>
    </w:rPr>
  </w:style>
  <w:style w:type="paragraph" w:customStyle="1" w:styleId="xl151">
    <w:name w:val="xl151"/>
    <w:basedOn w:val="Normal"/>
    <w:rsid w:val="002C67B5"/>
    <w:pPr>
      <w:spacing w:before="100" w:beforeAutospacing="1" w:after="100" w:afterAutospacing="1" w:line="240" w:lineRule="auto"/>
    </w:pPr>
    <w:rPr>
      <w:rFonts w:eastAsia="Times New Roman"/>
      <w:color w:val="FF0000"/>
      <w:lang w:eastAsia="en-GB"/>
    </w:rPr>
  </w:style>
  <w:style w:type="paragraph" w:customStyle="1" w:styleId="xl152">
    <w:name w:val="xl152"/>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53">
    <w:name w:val="xl153"/>
    <w:basedOn w:val="Normal"/>
    <w:rsid w:val="002C67B5"/>
    <w:pPr>
      <w:spacing w:before="100" w:beforeAutospacing="1" w:after="100" w:afterAutospacing="1" w:line="240" w:lineRule="auto"/>
    </w:pPr>
    <w:rPr>
      <w:rFonts w:eastAsia="Times New Roman"/>
      <w:color w:val="31869B"/>
      <w:lang w:eastAsia="en-GB"/>
    </w:rPr>
  </w:style>
  <w:style w:type="paragraph" w:customStyle="1" w:styleId="xl154">
    <w:name w:val="xl154"/>
    <w:basedOn w:val="Normal"/>
    <w:rsid w:val="002C67B5"/>
    <w:pPr>
      <w:shd w:val="clear" w:color="000000" w:fill="F995E6"/>
      <w:spacing w:before="100" w:beforeAutospacing="1" w:after="100" w:afterAutospacing="1" w:line="240" w:lineRule="auto"/>
    </w:pPr>
    <w:rPr>
      <w:rFonts w:eastAsia="Times New Roman"/>
      <w:lang w:eastAsia="en-GB"/>
    </w:rPr>
  </w:style>
  <w:style w:type="paragraph" w:customStyle="1" w:styleId="xl155">
    <w:name w:val="xl155"/>
    <w:basedOn w:val="Normal"/>
    <w:rsid w:val="002C67B5"/>
    <w:pPr>
      <w:shd w:val="clear" w:color="000000" w:fill="91FDC4"/>
      <w:spacing w:before="100" w:beforeAutospacing="1" w:after="100" w:afterAutospacing="1" w:line="240" w:lineRule="auto"/>
    </w:pPr>
    <w:rPr>
      <w:rFonts w:eastAsia="Times New Roman"/>
      <w:lang w:eastAsia="en-GB"/>
    </w:rPr>
  </w:style>
  <w:style w:type="paragraph" w:customStyle="1" w:styleId="xl156">
    <w:name w:val="xl156"/>
    <w:basedOn w:val="Normal"/>
    <w:rsid w:val="002C67B5"/>
    <w:pPr>
      <w:pBdr>
        <w:top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57">
    <w:name w:val="xl157"/>
    <w:basedOn w:val="Normal"/>
    <w:rsid w:val="002C67B5"/>
    <w:pPr>
      <w:pBdr>
        <w:top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58">
    <w:name w:val="xl158"/>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59">
    <w:name w:val="xl159"/>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60">
    <w:name w:val="xl160"/>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61">
    <w:name w:val="xl161"/>
    <w:basedOn w:val="Normal"/>
    <w:rsid w:val="002C67B5"/>
    <w:pPr>
      <w:pBdr>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62">
    <w:name w:val="xl162"/>
    <w:basedOn w:val="Normal"/>
    <w:rsid w:val="002C67B5"/>
    <w:pPr>
      <w:pBdr>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63">
    <w:name w:val="xl163"/>
    <w:basedOn w:val="Normal"/>
    <w:rsid w:val="002C67B5"/>
    <w:pPr>
      <w:spacing w:before="100" w:beforeAutospacing="1" w:after="100" w:afterAutospacing="1" w:line="240" w:lineRule="auto"/>
    </w:pPr>
    <w:rPr>
      <w:rFonts w:eastAsia="Times New Roman"/>
      <w:lang w:eastAsia="en-GB"/>
    </w:rPr>
  </w:style>
  <w:style w:type="paragraph" w:customStyle="1" w:styleId="xl164">
    <w:name w:val="xl164"/>
    <w:basedOn w:val="Normal"/>
    <w:rsid w:val="002C67B5"/>
    <w:pPr>
      <w:pBdr>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65">
    <w:name w:val="xl165"/>
    <w:basedOn w:val="Normal"/>
    <w:rsid w:val="002C67B5"/>
    <w:pPr>
      <w:pBdr>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66">
    <w:name w:val="xl166"/>
    <w:basedOn w:val="Normal"/>
    <w:rsid w:val="002C67B5"/>
    <w:pPr>
      <w:pBdr>
        <w:top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67">
    <w:name w:val="xl167"/>
    <w:basedOn w:val="Normal"/>
    <w:rsid w:val="002C67B5"/>
    <w:pPr>
      <w:pBdr>
        <w:top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68">
    <w:name w:val="xl168"/>
    <w:basedOn w:val="Normal"/>
    <w:rsid w:val="002C67B5"/>
    <w:pPr>
      <w:pBdr>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169">
    <w:name w:val="xl169"/>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jc w:val="center"/>
    </w:pPr>
    <w:rPr>
      <w:rFonts w:eastAsia="Times New Roman"/>
      <w:b/>
      <w:bCs/>
      <w:lang w:eastAsia="en-GB"/>
    </w:rPr>
  </w:style>
  <w:style w:type="paragraph" w:customStyle="1" w:styleId="xl170">
    <w:name w:val="xl170"/>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pPr>
    <w:rPr>
      <w:rFonts w:eastAsia="Times New Roman"/>
      <w:b/>
      <w:bCs/>
      <w:lang w:eastAsia="en-GB"/>
    </w:rPr>
  </w:style>
  <w:style w:type="paragraph" w:customStyle="1" w:styleId="xl171">
    <w:name w:val="xl171"/>
    <w:basedOn w:val="Normal"/>
    <w:rsid w:val="002C67B5"/>
    <w:pPr>
      <w:pBdr>
        <w:bottom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172">
    <w:name w:val="xl172"/>
    <w:basedOn w:val="Normal"/>
    <w:rsid w:val="002C67B5"/>
    <w:pPr>
      <w:spacing w:before="100" w:beforeAutospacing="1" w:after="100" w:afterAutospacing="1" w:line="240" w:lineRule="auto"/>
    </w:pPr>
    <w:rPr>
      <w:rFonts w:eastAsia="Times New Roman"/>
      <w:b/>
      <w:bCs/>
      <w:lang w:eastAsia="en-GB"/>
    </w:rPr>
  </w:style>
  <w:style w:type="paragraph" w:customStyle="1" w:styleId="xl173">
    <w:name w:val="xl173"/>
    <w:basedOn w:val="Normal"/>
    <w:rsid w:val="002C67B5"/>
    <w:pPr>
      <w:pBdr>
        <w:top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color w:val="FF0000"/>
      <w:lang w:eastAsia="en-GB"/>
    </w:rPr>
  </w:style>
  <w:style w:type="paragraph" w:customStyle="1" w:styleId="xl174">
    <w:name w:val="xl174"/>
    <w:basedOn w:val="Normal"/>
    <w:rsid w:val="002C67B5"/>
    <w:pPr>
      <w:pBdr>
        <w:top w:val="single" w:sz="8" w:space="0" w:color="auto"/>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175">
    <w:name w:val="xl175"/>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176">
    <w:name w:val="xl176"/>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177">
    <w:name w:val="xl177"/>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b/>
      <w:bCs/>
      <w:lang w:eastAsia="en-GB"/>
    </w:rPr>
  </w:style>
  <w:style w:type="paragraph" w:customStyle="1" w:styleId="xl178">
    <w:name w:val="xl178"/>
    <w:basedOn w:val="Normal"/>
    <w:rsid w:val="002C67B5"/>
    <w:pPr>
      <w:pBdr>
        <w:top w:val="single" w:sz="8" w:space="0" w:color="auto"/>
        <w:left w:val="single" w:sz="8" w:space="0" w:color="auto"/>
        <w:bottom w:val="single" w:sz="8" w:space="0" w:color="auto"/>
        <w:right w:val="single" w:sz="8" w:space="0" w:color="auto"/>
      </w:pBdr>
      <w:shd w:val="clear" w:color="CCCCFF" w:fill="FFFFFF"/>
      <w:spacing w:before="100" w:beforeAutospacing="1" w:after="100" w:afterAutospacing="1" w:line="240" w:lineRule="auto"/>
      <w:textAlignment w:val="top"/>
    </w:pPr>
    <w:rPr>
      <w:rFonts w:eastAsia="Times New Roman"/>
      <w:lang w:eastAsia="en-GB"/>
    </w:rPr>
  </w:style>
  <w:style w:type="paragraph" w:customStyle="1" w:styleId="xl179">
    <w:name w:val="xl179"/>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b/>
      <w:bCs/>
      <w:color w:val="000000"/>
      <w:lang w:eastAsia="en-GB"/>
    </w:rPr>
  </w:style>
  <w:style w:type="paragraph" w:customStyle="1" w:styleId="xl180">
    <w:name w:val="xl180"/>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b/>
      <w:bCs/>
      <w:color w:val="000000"/>
      <w:lang w:eastAsia="en-GB"/>
    </w:rPr>
  </w:style>
  <w:style w:type="paragraph" w:customStyle="1" w:styleId="xl181">
    <w:name w:val="xl181"/>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182">
    <w:name w:val="xl182"/>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183">
    <w:name w:val="xl183"/>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lang w:eastAsia="en-GB"/>
    </w:rPr>
  </w:style>
  <w:style w:type="paragraph" w:customStyle="1" w:styleId="xl184">
    <w:name w:val="xl184"/>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lang w:eastAsia="en-GB"/>
    </w:rPr>
  </w:style>
  <w:style w:type="paragraph" w:customStyle="1" w:styleId="xl185">
    <w:name w:val="xl185"/>
    <w:basedOn w:val="Normal"/>
    <w:rsid w:val="002C67B5"/>
    <w:pPr>
      <w:pBdr>
        <w:top w:val="single" w:sz="8" w:space="0" w:color="auto"/>
        <w:left w:val="single" w:sz="8" w:space="0" w:color="auto"/>
        <w:bottom w:val="single" w:sz="8" w:space="0" w:color="auto"/>
        <w:right w:val="single" w:sz="8" w:space="0" w:color="auto"/>
      </w:pBdr>
      <w:shd w:val="clear" w:color="C0C0C0" w:fill="FFFFFF"/>
      <w:spacing w:before="100" w:beforeAutospacing="1" w:after="100" w:afterAutospacing="1" w:line="240" w:lineRule="auto"/>
    </w:pPr>
    <w:rPr>
      <w:rFonts w:eastAsia="Times New Roman"/>
      <w:lang w:eastAsia="en-GB"/>
    </w:rPr>
  </w:style>
  <w:style w:type="paragraph" w:customStyle="1" w:styleId="xl186">
    <w:name w:val="xl186"/>
    <w:basedOn w:val="Normal"/>
    <w:rsid w:val="002C67B5"/>
    <w:pPr>
      <w:pBdr>
        <w:top w:val="single" w:sz="8" w:space="0" w:color="auto"/>
        <w:left w:val="single" w:sz="8" w:space="0" w:color="auto"/>
        <w:bottom w:val="single" w:sz="8" w:space="0" w:color="auto"/>
        <w:right w:val="single" w:sz="8" w:space="0" w:color="auto"/>
      </w:pBdr>
      <w:shd w:val="clear" w:color="C0C0C0" w:fill="FFFFFF"/>
      <w:spacing w:before="100" w:beforeAutospacing="1" w:after="100" w:afterAutospacing="1" w:line="240" w:lineRule="auto"/>
      <w:textAlignment w:val="top"/>
    </w:pPr>
    <w:rPr>
      <w:rFonts w:eastAsia="Times New Roman"/>
      <w:lang w:eastAsia="en-GB"/>
    </w:rPr>
  </w:style>
  <w:style w:type="paragraph" w:customStyle="1" w:styleId="xl187">
    <w:name w:val="xl187"/>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en-GB"/>
    </w:rPr>
  </w:style>
  <w:style w:type="paragraph" w:customStyle="1" w:styleId="xl188">
    <w:name w:val="xl188"/>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en-GB"/>
    </w:rPr>
  </w:style>
  <w:style w:type="paragraph" w:customStyle="1" w:styleId="xl189">
    <w:name w:val="xl189"/>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lang w:eastAsia="en-GB"/>
    </w:rPr>
  </w:style>
  <w:style w:type="paragraph" w:customStyle="1" w:styleId="xl190">
    <w:name w:val="xl190"/>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en-GB"/>
    </w:rPr>
  </w:style>
  <w:style w:type="paragraph" w:customStyle="1" w:styleId="xl191">
    <w:name w:val="xl191"/>
    <w:basedOn w:val="Normal"/>
    <w:rsid w:val="002C67B5"/>
    <w:pPr>
      <w:pBdr>
        <w:top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FF0000"/>
      <w:lang w:eastAsia="en-GB"/>
    </w:rPr>
  </w:style>
  <w:style w:type="paragraph" w:customStyle="1" w:styleId="xl192">
    <w:name w:val="xl192"/>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b/>
      <w:bCs/>
      <w:lang w:eastAsia="en-GB"/>
    </w:rPr>
  </w:style>
  <w:style w:type="paragraph" w:customStyle="1" w:styleId="xl193">
    <w:name w:val="xl193"/>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lang w:eastAsia="en-GB"/>
    </w:rPr>
  </w:style>
  <w:style w:type="paragraph" w:customStyle="1" w:styleId="xl194">
    <w:name w:val="xl194"/>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195">
    <w:name w:val="xl195"/>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pPr>
    <w:rPr>
      <w:rFonts w:eastAsia="Times New Roman"/>
      <w:b/>
      <w:bCs/>
      <w:lang w:eastAsia="en-GB"/>
    </w:rPr>
  </w:style>
  <w:style w:type="paragraph" w:customStyle="1" w:styleId="xl196">
    <w:name w:val="xl196"/>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197">
    <w:name w:val="xl197"/>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b/>
      <w:bCs/>
      <w:lang w:eastAsia="en-GB"/>
    </w:rPr>
  </w:style>
  <w:style w:type="paragraph" w:customStyle="1" w:styleId="xl198">
    <w:name w:val="xl198"/>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textAlignment w:val="center"/>
    </w:pPr>
    <w:rPr>
      <w:rFonts w:eastAsia="Times New Roman"/>
      <w:b/>
      <w:bCs/>
      <w:lang w:eastAsia="en-GB"/>
    </w:rPr>
  </w:style>
  <w:style w:type="paragraph" w:customStyle="1" w:styleId="xl199">
    <w:name w:val="xl199"/>
    <w:basedOn w:val="Normal"/>
    <w:rsid w:val="002C67B5"/>
    <w:pPr>
      <w:pBdr>
        <w:top w:val="single" w:sz="8" w:space="0" w:color="auto"/>
        <w:left w:val="single" w:sz="8" w:space="0" w:color="auto"/>
        <w:bottom w:val="single" w:sz="8" w:space="0" w:color="auto"/>
        <w:right w:val="single" w:sz="8" w:space="0" w:color="auto"/>
      </w:pBdr>
      <w:shd w:val="clear" w:color="000000" w:fill="87E3F9"/>
      <w:spacing w:before="100" w:beforeAutospacing="1" w:after="100" w:afterAutospacing="1" w:line="240" w:lineRule="auto"/>
      <w:textAlignment w:val="center"/>
    </w:pPr>
    <w:rPr>
      <w:rFonts w:eastAsia="Times New Roman"/>
      <w:b/>
      <w:bCs/>
      <w:lang w:eastAsia="en-GB"/>
    </w:rPr>
  </w:style>
  <w:style w:type="paragraph" w:customStyle="1" w:styleId="xl200">
    <w:name w:val="xl200"/>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textAlignment w:val="center"/>
    </w:pPr>
    <w:rPr>
      <w:rFonts w:eastAsia="Times New Roman"/>
      <w:b/>
      <w:bCs/>
      <w:lang w:eastAsia="en-GB"/>
    </w:rPr>
  </w:style>
  <w:style w:type="paragraph" w:customStyle="1" w:styleId="xl201">
    <w:name w:val="xl201"/>
    <w:basedOn w:val="Normal"/>
    <w:rsid w:val="002C67B5"/>
    <w:pPr>
      <w:pBdr>
        <w:top w:val="single" w:sz="8" w:space="0" w:color="auto"/>
        <w:left w:val="single" w:sz="8" w:space="0" w:color="auto"/>
        <w:bottom w:val="single" w:sz="8" w:space="0" w:color="auto"/>
      </w:pBdr>
      <w:shd w:val="clear" w:color="000000" w:fill="F995E6"/>
      <w:spacing w:before="100" w:beforeAutospacing="1" w:after="100" w:afterAutospacing="1" w:line="240" w:lineRule="auto"/>
      <w:textAlignment w:val="center"/>
    </w:pPr>
    <w:rPr>
      <w:rFonts w:eastAsia="Times New Roman"/>
      <w:b/>
      <w:bCs/>
      <w:lang w:eastAsia="en-GB"/>
    </w:rPr>
  </w:style>
  <w:style w:type="paragraph" w:customStyle="1" w:styleId="xl202">
    <w:name w:val="xl202"/>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lang w:eastAsia="en-GB"/>
    </w:rPr>
  </w:style>
  <w:style w:type="paragraph" w:customStyle="1" w:styleId="xl203">
    <w:name w:val="xl203"/>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lang w:eastAsia="en-GB"/>
    </w:rPr>
  </w:style>
  <w:style w:type="paragraph" w:customStyle="1" w:styleId="xl204">
    <w:name w:val="xl204"/>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en-GB"/>
    </w:rPr>
  </w:style>
  <w:style w:type="paragraph" w:customStyle="1" w:styleId="xl205">
    <w:name w:val="xl205"/>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lang w:eastAsia="en-GB"/>
    </w:rPr>
  </w:style>
  <w:style w:type="paragraph" w:customStyle="1" w:styleId="xl206">
    <w:name w:val="xl206"/>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07">
    <w:name w:val="xl207"/>
    <w:basedOn w:val="Normal"/>
    <w:rsid w:val="002C67B5"/>
    <w:pPr>
      <w:pBdr>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08">
    <w:name w:val="xl208"/>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09">
    <w:name w:val="xl209"/>
    <w:basedOn w:val="Normal"/>
    <w:rsid w:val="002C67B5"/>
    <w:pPr>
      <w:pBdr>
        <w:top w:val="single" w:sz="8" w:space="0" w:color="auto"/>
        <w:bottom w:val="single" w:sz="8" w:space="0" w:color="auto"/>
        <w:right w:val="single" w:sz="8" w:space="0" w:color="auto"/>
      </w:pBdr>
      <w:shd w:val="clear" w:color="FFFFCC" w:fill="87E3F9"/>
      <w:spacing w:before="100" w:beforeAutospacing="1" w:after="100" w:afterAutospacing="1" w:line="240" w:lineRule="auto"/>
      <w:jc w:val="center"/>
      <w:textAlignment w:val="center"/>
    </w:pPr>
    <w:rPr>
      <w:rFonts w:eastAsia="Times New Roman"/>
      <w:b/>
      <w:bCs/>
      <w:lang w:eastAsia="en-GB"/>
    </w:rPr>
  </w:style>
  <w:style w:type="paragraph" w:customStyle="1" w:styleId="xl210">
    <w:name w:val="xl210"/>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211">
    <w:name w:val="xl211"/>
    <w:basedOn w:val="Normal"/>
    <w:rsid w:val="002C67B5"/>
    <w:pPr>
      <w:pBdr>
        <w:top w:val="single" w:sz="8" w:space="0" w:color="auto"/>
        <w:bottom w:val="single" w:sz="8" w:space="0" w:color="auto"/>
        <w:right w:val="single" w:sz="8" w:space="0" w:color="auto"/>
      </w:pBdr>
      <w:shd w:val="clear" w:color="C0C0C0" w:fill="87E3F9"/>
      <w:spacing w:before="100" w:beforeAutospacing="1" w:after="100" w:afterAutospacing="1" w:line="240" w:lineRule="auto"/>
      <w:jc w:val="center"/>
      <w:textAlignment w:val="center"/>
    </w:pPr>
    <w:rPr>
      <w:rFonts w:eastAsia="Times New Roman"/>
      <w:b/>
      <w:bCs/>
      <w:lang w:eastAsia="en-GB"/>
    </w:rPr>
  </w:style>
  <w:style w:type="paragraph" w:customStyle="1" w:styleId="xl212">
    <w:name w:val="xl212"/>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13">
    <w:name w:val="xl213"/>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14">
    <w:name w:val="xl214"/>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15">
    <w:name w:val="xl215"/>
    <w:basedOn w:val="Normal"/>
    <w:rsid w:val="002C67B5"/>
    <w:pPr>
      <w:pBdr>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16">
    <w:name w:val="xl216"/>
    <w:basedOn w:val="Normal"/>
    <w:rsid w:val="002C67B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17">
    <w:name w:val="xl217"/>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lang w:eastAsia="en-GB"/>
    </w:rPr>
  </w:style>
  <w:style w:type="paragraph" w:customStyle="1" w:styleId="xl218">
    <w:name w:val="xl218"/>
    <w:basedOn w:val="Normal"/>
    <w:rsid w:val="002C67B5"/>
    <w:pPr>
      <w:pBdr>
        <w:top w:val="single" w:sz="8" w:space="0" w:color="auto"/>
        <w:left w:val="single" w:sz="8" w:space="0" w:color="auto"/>
        <w:bottom w:val="single" w:sz="8" w:space="0" w:color="auto"/>
        <w:right w:val="single" w:sz="8" w:space="0" w:color="auto"/>
      </w:pBdr>
      <w:shd w:val="clear" w:color="000000" w:fill="87E3F9"/>
      <w:spacing w:before="100" w:beforeAutospacing="1" w:after="100" w:afterAutospacing="1" w:line="240" w:lineRule="auto"/>
      <w:jc w:val="center"/>
    </w:pPr>
    <w:rPr>
      <w:rFonts w:eastAsia="Times New Roman"/>
      <w:b/>
      <w:bCs/>
      <w:lang w:eastAsia="en-GB"/>
    </w:rPr>
  </w:style>
  <w:style w:type="paragraph" w:customStyle="1" w:styleId="xl219">
    <w:name w:val="xl219"/>
    <w:basedOn w:val="Normal"/>
    <w:rsid w:val="002C67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20">
    <w:name w:val="xl220"/>
    <w:basedOn w:val="Normal"/>
    <w:rsid w:val="002C67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eastAsia="Times New Roman"/>
      <w:b/>
      <w:bCs/>
      <w:lang w:eastAsia="en-GB"/>
    </w:rPr>
  </w:style>
  <w:style w:type="paragraph" w:customStyle="1" w:styleId="xl221">
    <w:name w:val="xl221"/>
    <w:basedOn w:val="Normal"/>
    <w:rsid w:val="002C67B5"/>
    <w:pPr>
      <w:pBdr>
        <w:top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22">
    <w:name w:val="xl222"/>
    <w:basedOn w:val="Normal"/>
    <w:rsid w:val="002C67B5"/>
    <w:pPr>
      <w:pBdr>
        <w:top w:val="single" w:sz="8" w:space="0" w:color="auto"/>
        <w:left w:val="single" w:sz="8" w:space="0" w:color="auto"/>
        <w:bottom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23">
    <w:name w:val="xl223"/>
    <w:basedOn w:val="Normal"/>
    <w:rsid w:val="002C67B5"/>
    <w:pPr>
      <w:pBdr>
        <w:top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24">
    <w:name w:val="xl224"/>
    <w:basedOn w:val="Normal"/>
    <w:rsid w:val="002C67B5"/>
    <w:pPr>
      <w:pBdr>
        <w:top w:val="single" w:sz="8" w:space="0" w:color="auto"/>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25">
    <w:name w:val="xl225"/>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26">
    <w:name w:val="xl226"/>
    <w:basedOn w:val="Normal"/>
    <w:rsid w:val="002C67B5"/>
    <w:pPr>
      <w:pBdr>
        <w:top w:val="single" w:sz="8" w:space="0" w:color="auto"/>
        <w:left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27">
    <w:name w:val="xl227"/>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28">
    <w:name w:val="xl228"/>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29">
    <w:name w:val="xl229"/>
    <w:basedOn w:val="Normal"/>
    <w:rsid w:val="002C67B5"/>
    <w:pPr>
      <w:pBdr>
        <w:top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30">
    <w:name w:val="xl230"/>
    <w:basedOn w:val="Normal"/>
    <w:rsid w:val="002C67B5"/>
    <w:pPr>
      <w:pBdr>
        <w:top w:val="single" w:sz="8" w:space="0" w:color="auto"/>
        <w:left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31">
    <w:name w:val="xl231"/>
    <w:basedOn w:val="Normal"/>
    <w:rsid w:val="002C67B5"/>
    <w:pPr>
      <w:pBdr>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32">
    <w:name w:val="xl232"/>
    <w:basedOn w:val="Normal"/>
    <w:rsid w:val="002C67B5"/>
    <w:pPr>
      <w:pBdr>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pPr>
    <w:rPr>
      <w:rFonts w:eastAsia="Times New Roman"/>
      <w:b/>
      <w:bCs/>
      <w:lang w:eastAsia="en-GB"/>
    </w:rPr>
  </w:style>
  <w:style w:type="paragraph" w:customStyle="1" w:styleId="xl233">
    <w:name w:val="xl233"/>
    <w:basedOn w:val="Normal"/>
    <w:rsid w:val="002C67B5"/>
    <w:pPr>
      <w:spacing w:before="100" w:beforeAutospacing="1" w:after="100" w:afterAutospacing="1" w:line="240" w:lineRule="auto"/>
      <w:jc w:val="right"/>
    </w:pPr>
    <w:rPr>
      <w:rFonts w:eastAsia="Times New Roman"/>
      <w:b/>
      <w:bCs/>
      <w:lang w:eastAsia="en-GB"/>
    </w:rPr>
  </w:style>
  <w:style w:type="paragraph" w:customStyle="1" w:styleId="xl234">
    <w:name w:val="xl234"/>
    <w:basedOn w:val="Normal"/>
    <w:rsid w:val="002C67B5"/>
    <w:pPr>
      <w:pBdr>
        <w:top w:val="single" w:sz="8" w:space="0" w:color="auto"/>
        <w:left w:val="single" w:sz="8" w:space="0" w:color="auto"/>
      </w:pBdr>
      <w:spacing w:before="100" w:beforeAutospacing="1" w:after="100" w:afterAutospacing="1" w:line="240" w:lineRule="auto"/>
      <w:textAlignment w:val="top"/>
    </w:pPr>
    <w:rPr>
      <w:rFonts w:eastAsia="Times New Roman"/>
      <w:b/>
      <w:bCs/>
      <w:lang w:eastAsia="en-GB"/>
    </w:rPr>
  </w:style>
  <w:style w:type="paragraph" w:customStyle="1" w:styleId="xl235">
    <w:name w:val="xl235"/>
    <w:basedOn w:val="Normal"/>
    <w:rsid w:val="002C67B5"/>
    <w:pPr>
      <w:pBdr>
        <w:top w:val="single" w:sz="8" w:space="0" w:color="auto"/>
        <w:lef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36">
    <w:name w:val="xl236"/>
    <w:basedOn w:val="Normal"/>
    <w:rsid w:val="002C67B5"/>
    <w:pPr>
      <w:pBdr>
        <w:top w:val="single" w:sz="8" w:space="0" w:color="auto"/>
        <w:left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37">
    <w:name w:val="xl237"/>
    <w:basedOn w:val="Normal"/>
    <w:rsid w:val="002C67B5"/>
    <w:pP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38">
    <w:name w:val="xl238"/>
    <w:basedOn w:val="Normal"/>
    <w:rsid w:val="002C67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39">
    <w:name w:val="xl239"/>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lang w:eastAsia="en-GB"/>
    </w:rPr>
  </w:style>
  <w:style w:type="paragraph" w:customStyle="1" w:styleId="xl240">
    <w:name w:val="xl240"/>
    <w:basedOn w:val="Normal"/>
    <w:rsid w:val="002C67B5"/>
    <w:pPr>
      <w:pBdr>
        <w:top w:val="single" w:sz="8" w:space="0" w:color="auto"/>
        <w:left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41">
    <w:name w:val="xl241"/>
    <w:basedOn w:val="Normal"/>
    <w:rsid w:val="002C67B5"/>
    <w:pPr>
      <w:pBdr>
        <w:top w:val="single" w:sz="8" w:space="0" w:color="auto"/>
        <w:bottom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42">
    <w:name w:val="xl242"/>
    <w:basedOn w:val="Normal"/>
    <w:rsid w:val="002C67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43">
    <w:name w:val="xl243"/>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bCs/>
      <w:lang w:eastAsia="en-GB"/>
    </w:rPr>
  </w:style>
  <w:style w:type="paragraph" w:customStyle="1" w:styleId="xl244">
    <w:name w:val="xl244"/>
    <w:basedOn w:val="Normal"/>
    <w:rsid w:val="002C67B5"/>
    <w:pPr>
      <w:pBdr>
        <w:top w:val="single" w:sz="8" w:space="0" w:color="auto"/>
        <w:left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45">
    <w:name w:val="xl245"/>
    <w:basedOn w:val="Normal"/>
    <w:rsid w:val="002C67B5"/>
    <w:pPr>
      <w:pBdr>
        <w:top w:val="single" w:sz="8" w:space="0" w:color="auto"/>
        <w:bottom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46">
    <w:name w:val="xl246"/>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b/>
      <w:bCs/>
      <w:lang w:eastAsia="en-GB"/>
    </w:rPr>
  </w:style>
  <w:style w:type="paragraph" w:customStyle="1" w:styleId="xl247">
    <w:name w:val="xl247"/>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48">
    <w:name w:val="xl248"/>
    <w:basedOn w:val="Normal"/>
    <w:rsid w:val="002C67B5"/>
    <w:pPr>
      <w:pBdr>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249">
    <w:name w:val="xl249"/>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50">
    <w:name w:val="xl250"/>
    <w:basedOn w:val="Normal"/>
    <w:rsid w:val="002C67B5"/>
    <w:pPr>
      <w:pBdr>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51">
    <w:name w:val="xl251"/>
    <w:basedOn w:val="Normal"/>
    <w:rsid w:val="002C67B5"/>
    <w:pPr>
      <w:pBdr>
        <w:top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52">
    <w:name w:val="xl252"/>
    <w:basedOn w:val="Normal"/>
    <w:rsid w:val="002C67B5"/>
    <w:pPr>
      <w:pBdr>
        <w:top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lang w:eastAsia="en-GB"/>
    </w:rPr>
  </w:style>
  <w:style w:type="paragraph" w:customStyle="1" w:styleId="xl253">
    <w:name w:val="xl253"/>
    <w:basedOn w:val="Normal"/>
    <w:rsid w:val="002C67B5"/>
    <w:pPr>
      <w:pBdr>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54">
    <w:name w:val="xl254"/>
    <w:basedOn w:val="Normal"/>
    <w:rsid w:val="002C67B5"/>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textAlignment w:val="top"/>
    </w:pPr>
    <w:rPr>
      <w:rFonts w:eastAsia="Times New Roman"/>
      <w:b/>
      <w:bCs/>
      <w:lang w:eastAsia="en-GB"/>
    </w:rPr>
  </w:style>
  <w:style w:type="paragraph" w:customStyle="1" w:styleId="xl255">
    <w:name w:val="xl255"/>
    <w:basedOn w:val="Normal"/>
    <w:rsid w:val="002C67B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56">
    <w:name w:val="xl256"/>
    <w:basedOn w:val="Normal"/>
    <w:rsid w:val="002C67B5"/>
    <w:pPr>
      <w:pBdr>
        <w:top w:val="single" w:sz="8"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57">
    <w:name w:val="xl257"/>
    <w:basedOn w:val="Normal"/>
    <w:rsid w:val="002C67B5"/>
    <w:pPr>
      <w:pBdr>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58">
    <w:name w:val="xl258"/>
    <w:basedOn w:val="Normal"/>
    <w:rsid w:val="002C67B5"/>
    <w:pPr>
      <w:pBdr>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59">
    <w:name w:val="xl259"/>
    <w:basedOn w:val="Normal"/>
    <w:rsid w:val="002C67B5"/>
    <w:pPr>
      <w:pBdr>
        <w:top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60">
    <w:name w:val="xl260"/>
    <w:basedOn w:val="Normal"/>
    <w:rsid w:val="002C67B5"/>
    <w:pPr>
      <w:pBdr>
        <w:top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b/>
      <w:bCs/>
      <w:lang w:eastAsia="en-GB"/>
    </w:rPr>
  </w:style>
  <w:style w:type="paragraph" w:customStyle="1" w:styleId="xl261">
    <w:name w:val="xl261"/>
    <w:basedOn w:val="Normal"/>
    <w:rsid w:val="002C67B5"/>
    <w:pPr>
      <w:pBdr>
        <w:top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62">
    <w:name w:val="xl262"/>
    <w:basedOn w:val="Normal"/>
    <w:rsid w:val="002C67B5"/>
    <w:pPr>
      <w:pBdr>
        <w:top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63">
    <w:name w:val="xl263"/>
    <w:basedOn w:val="Normal"/>
    <w:rsid w:val="002C67B5"/>
    <w:pPr>
      <w:pBdr>
        <w:top w:val="single" w:sz="8" w:space="0" w:color="auto"/>
        <w:left w:val="single" w:sz="8" w:space="0" w:color="auto"/>
        <w:bottom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64">
    <w:name w:val="xl264"/>
    <w:basedOn w:val="Normal"/>
    <w:rsid w:val="002C67B5"/>
    <w:pPr>
      <w:pBdr>
        <w:top w:val="single" w:sz="8" w:space="0" w:color="auto"/>
        <w:lef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65">
    <w:name w:val="xl265"/>
    <w:basedOn w:val="Normal"/>
    <w:rsid w:val="002C67B5"/>
    <w:pPr>
      <w:pBdr>
        <w:top w:val="single" w:sz="8" w:space="0" w:color="auto"/>
        <w:left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66">
    <w:name w:val="xl266"/>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textAlignment w:val="center"/>
    </w:pPr>
    <w:rPr>
      <w:rFonts w:eastAsia="Times New Roman"/>
      <w:b/>
      <w:bCs/>
      <w:lang w:eastAsia="en-GB"/>
    </w:rPr>
  </w:style>
  <w:style w:type="paragraph" w:customStyle="1" w:styleId="xl267">
    <w:name w:val="xl267"/>
    <w:basedOn w:val="Normal"/>
    <w:rsid w:val="002C67B5"/>
    <w:pP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68">
    <w:name w:val="xl268"/>
    <w:basedOn w:val="Normal"/>
    <w:rsid w:val="002C67B5"/>
    <w:pPr>
      <w:pBdr>
        <w:top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69">
    <w:name w:val="xl269"/>
    <w:basedOn w:val="Normal"/>
    <w:rsid w:val="002C67B5"/>
    <w:pPr>
      <w:pBdr>
        <w:top w:val="single" w:sz="8" w:space="0" w:color="auto"/>
      </w:pBdr>
      <w:shd w:val="clear" w:color="000000" w:fill="91FDC4"/>
      <w:spacing w:before="100" w:beforeAutospacing="1" w:after="100" w:afterAutospacing="1" w:line="240" w:lineRule="auto"/>
      <w:jc w:val="center"/>
      <w:textAlignment w:val="center"/>
    </w:pPr>
    <w:rPr>
      <w:rFonts w:eastAsia="Times New Roman"/>
      <w:b/>
      <w:bCs/>
      <w:color w:val="FF0000"/>
      <w:lang w:eastAsia="en-GB"/>
    </w:rPr>
  </w:style>
  <w:style w:type="paragraph" w:customStyle="1" w:styleId="xl270">
    <w:name w:val="xl270"/>
    <w:basedOn w:val="Normal"/>
    <w:rsid w:val="002C67B5"/>
    <w:pPr>
      <w:pBdr>
        <w:top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71">
    <w:name w:val="xl271"/>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72">
    <w:name w:val="xl272"/>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73">
    <w:name w:val="xl273"/>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74">
    <w:name w:val="xl274"/>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pPr>
    <w:rPr>
      <w:rFonts w:eastAsia="Times New Roman"/>
      <w:b/>
      <w:bCs/>
      <w:lang w:eastAsia="en-GB"/>
    </w:rPr>
  </w:style>
  <w:style w:type="paragraph" w:customStyle="1" w:styleId="xl275">
    <w:name w:val="xl275"/>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jc w:val="center"/>
    </w:pPr>
    <w:rPr>
      <w:rFonts w:eastAsia="Times New Roman"/>
      <w:b/>
      <w:bCs/>
      <w:lang w:eastAsia="en-GB"/>
    </w:rPr>
  </w:style>
  <w:style w:type="paragraph" w:customStyle="1" w:styleId="xl276">
    <w:name w:val="xl276"/>
    <w:basedOn w:val="Normal"/>
    <w:rsid w:val="002C67B5"/>
    <w:pPr>
      <w:pBdr>
        <w:top w:val="single" w:sz="8" w:space="0" w:color="auto"/>
        <w:lef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77">
    <w:name w:val="xl277"/>
    <w:basedOn w:val="Normal"/>
    <w:rsid w:val="002C67B5"/>
    <w:pPr>
      <w:pBdr>
        <w:top w:val="single" w:sz="8" w:space="0" w:color="auto"/>
        <w:left w:val="single" w:sz="8" w:space="0" w:color="auto"/>
        <w:bottom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78">
    <w:name w:val="xl278"/>
    <w:basedOn w:val="Normal"/>
    <w:rsid w:val="002C67B5"/>
    <w:pPr>
      <w:pBdr>
        <w:top w:val="single" w:sz="8" w:space="0" w:color="auto"/>
        <w:left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79">
    <w:name w:val="xl279"/>
    <w:basedOn w:val="Normal"/>
    <w:rsid w:val="002C67B5"/>
    <w:pPr>
      <w:pBdr>
        <w:left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80">
    <w:name w:val="xl280"/>
    <w:basedOn w:val="Normal"/>
    <w:rsid w:val="002C67B5"/>
    <w:pPr>
      <w:pBdr>
        <w:left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81">
    <w:name w:val="xl281"/>
    <w:basedOn w:val="Normal"/>
    <w:rsid w:val="002C67B5"/>
    <w:pPr>
      <w:pBdr>
        <w:left w:val="single" w:sz="8" w:space="0" w:color="auto"/>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282">
    <w:name w:val="xl282"/>
    <w:basedOn w:val="Normal"/>
    <w:rsid w:val="002C67B5"/>
    <w:pPr>
      <w:pBdr>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283">
    <w:name w:val="xl283"/>
    <w:basedOn w:val="Normal"/>
    <w:rsid w:val="002C67B5"/>
    <w:pPr>
      <w:pBdr>
        <w:left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84">
    <w:name w:val="xl284"/>
    <w:basedOn w:val="Normal"/>
    <w:rsid w:val="002C67B5"/>
    <w:pPr>
      <w:pBdr>
        <w:top w:val="single" w:sz="8" w:space="0" w:color="auto"/>
        <w:left w:val="single" w:sz="8" w:space="0" w:color="auto"/>
        <w:bottom w:val="single" w:sz="8" w:space="0" w:color="auto"/>
        <w:right w:val="single" w:sz="8" w:space="0" w:color="auto"/>
      </w:pBdr>
      <w:shd w:val="clear" w:color="000000" w:fill="87E3F9"/>
      <w:spacing w:before="100" w:beforeAutospacing="1" w:after="100" w:afterAutospacing="1" w:line="240" w:lineRule="auto"/>
      <w:jc w:val="center"/>
      <w:textAlignment w:val="center"/>
    </w:pPr>
    <w:rPr>
      <w:rFonts w:eastAsia="Times New Roman"/>
      <w:b/>
      <w:bCs/>
      <w:lang w:eastAsia="en-GB"/>
    </w:rPr>
  </w:style>
  <w:style w:type="paragraph" w:customStyle="1" w:styleId="xl285">
    <w:name w:val="xl285"/>
    <w:basedOn w:val="Normal"/>
    <w:rsid w:val="002C67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86">
    <w:name w:val="xl286"/>
    <w:basedOn w:val="Normal"/>
    <w:rsid w:val="002C67B5"/>
    <w:pPr>
      <w:pBdr>
        <w:top w:val="single" w:sz="8" w:space="0" w:color="auto"/>
        <w:left w:val="single" w:sz="8" w:space="0" w:color="auto"/>
        <w:bottom w:val="single" w:sz="4"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87">
    <w:name w:val="xl287"/>
    <w:basedOn w:val="Normal"/>
    <w:rsid w:val="002C67B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lang w:eastAsia="en-GB"/>
    </w:rPr>
  </w:style>
  <w:style w:type="paragraph" w:customStyle="1" w:styleId="xl288">
    <w:name w:val="xl288"/>
    <w:basedOn w:val="Normal"/>
    <w:rsid w:val="002C67B5"/>
    <w:pPr>
      <w:pBdr>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89">
    <w:name w:val="xl289"/>
    <w:basedOn w:val="Normal"/>
    <w:rsid w:val="002C67B5"/>
    <w:pPr>
      <w:pBdr>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eastAsia="Times New Roman"/>
      <w:lang w:eastAsia="en-GB"/>
    </w:rPr>
  </w:style>
  <w:style w:type="paragraph" w:customStyle="1" w:styleId="xl290">
    <w:name w:val="xl290"/>
    <w:basedOn w:val="Normal"/>
    <w:rsid w:val="002C67B5"/>
    <w:pPr>
      <w:pBdr>
        <w:left w:val="single" w:sz="4" w:space="0" w:color="auto"/>
        <w:right w:val="single" w:sz="4" w:space="0" w:color="auto"/>
      </w:pBdr>
      <w:shd w:val="clear" w:color="000000" w:fill="FFFFFF"/>
      <w:spacing w:before="100" w:beforeAutospacing="1" w:after="100" w:afterAutospacing="1" w:line="240" w:lineRule="auto"/>
    </w:pPr>
    <w:rPr>
      <w:rFonts w:eastAsia="Times New Roman"/>
      <w:lang w:eastAsia="en-GB"/>
    </w:rPr>
  </w:style>
  <w:style w:type="paragraph" w:customStyle="1" w:styleId="xl291">
    <w:name w:val="xl291"/>
    <w:basedOn w:val="Normal"/>
    <w:rsid w:val="002C67B5"/>
    <w:pPr>
      <w:pBdr>
        <w:top w:val="single" w:sz="4" w:space="0" w:color="auto"/>
        <w:left w:val="single" w:sz="8" w:space="0" w:color="auto"/>
        <w:bottom w:val="single" w:sz="4"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92">
    <w:name w:val="xl292"/>
    <w:basedOn w:val="Normal"/>
    <w:rsid w:val="002C67B5"/>
    <w:pPr>
      <w:pBdr>
        <w:top w:val="single" w:sz="4" w:space="0" w:color="auto"/>
        <w:left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93">
    <w:name w:val="xl293"/>
    <w:basedOn w:val="Normal"/>
    <w:rsid w:val="002C67B5"/>
    <w:pPr>
      <w:pBdr>
        <w:left w:val="single" w:sz="8" w:space="0" w:color="auto"/>
        <w:bottom w:val="single" w:sz="4"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94">
    <w:name w:val="xl294"/>
    <w:basedOn w:val="Normal"/>
    <w:rsid w:val="002C67B5"/>
    <w:pPr>
      <w:pBdr>
        <w:top w:val="single" w:sz="4" w:space="0" w:color="auto"/>
        <w:left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95">
    <w:name w:val="xl295"/>
    <w:basedOn w:val="Normal"/>
    <w:rsid w:val="002C67B5"/>
    <w:pPr>
      <w:pBdr>
        <w:left w:val="single" w:sz="8" w:space="0" w:color="auto"/>
        <w:bottom w:val="single" w:sz="8" w:space="0" w:color="auto"/>
        <w:right w:val="single" w:sz="8" w:space="0" w:color="auto"/>
      </w:pBdr>
      <w:shd w:val="clear" w:color="000000" w:fill="91FDC4"/>
      <w:spacing w:before="100" w:beforeAutospacing="1" w:after="100" w:afterAutospacing="1" w:line="240" w:lineRule="auto"/>
    </w:pPr>
    <w:rPr>
      <w:rFonts w:eastAsia="Times New Roman"/>
      <w:lang w:eastAsia="en-GB"/>
    </w:rPr>
  </w:style>
  <w:style w:type="paragraph" w:customStyle="1" w:styleId="xl296">
    <w:name w:val="xl296"/>
    <w:basedOn w:val="Normal"/>
    <w:rsid w:val="002C67B5"/>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lang w:eastAsia="en-GB"/>
    </w:rPr>
  </w:style>
  <w:style w:type="paragraph" w:customStyle="1" w:styleId="xl297">
    <w:name w:val="xl297"/>
    <w:basedOn w:val="Normal"/>
    <w:rsid w:val="002C67B5"/>
    <w:pPr>
      <w:pBdr>
        <w:top w:val="single" w:sz="4" w:space="0" w:color="auto"/>
        <w:left w:val="single" w:sz="8" w:space="0" w:color="auto"/>
        <w:bottom w:val="single" w:sz="4" w:space="0" w:color="auto"/>
        <w:right w:val="single" w:sz="8" w:space="0" w:color="auto"/>
      </w:pBdr>
      <w:shd w:val="clear" w:color="000000" w:fill="91FDC4"/>
      <w:spacing w:before="100" w:beforeAutospacing="1" w:after="100" w:afterAutospacing="1" w:line="240" w:lineRule="auto"/>
      <w:textAlignment w:val="center"/>
    </w:pPr>
    <w:rPr>
      <w:rFonts w:eastAsia="Times New Roman"/>
      <w:lang w:eastAsia="en-GB"/>
    </w:rPr>
  </w:style>
  <w:style w:type="paragraph" w:customStyle="1" w:styleId="xl298">
    <w:name w:val="xl298"/>
    <w:basedOn w:val="Normal"/>
    <w:rsid w:val="002C67B5"/>
    <w:pPr>
      <w:pBdr>
        <w:bottom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299">
    <w:name w:val="xl299"/>
    <w:basedOn w:val="Normal"/>
    <w:rsid w:val="002C67B5"/>
    <w:pPr>
      <w:pBdr>
        <w:right w:val="single" w:sz="8" w:space="0" w:color="auto"/>
      </w:pBdr>
      <w:shd w:val="clear" w:color="000000" w:fill="87E3F9"/>
      <w:spacing w:before="100" w:beforeAutospacing="1" w:after="100" w:afterAutospacing="1" w:line="240" w:lineRule="auto"/>
      <w:jc w:val="center"/>
    </w:pPr>
    <w:rPr>
      <w:rFonts w:eastAsia="Times New Roman"/>
      <w:b/>
      <w:bCs/>
      <w:lang w:eastAsia="en-GB"/>
    </w:rPr>
  </w:style>
  <w:style w:type="paragraph" w:customStyle="1" w:styleId="xl300">
    <w:name w:val="xl300"/>
    <w:basedOn w:val="Normal"/>
    <w:rsid w:val="002C67B5"/>
    <w:pPr>
      <w:pBdr>
        <w:right w:val="single" w:sz="8" w:space="0" w:color="auto"/>
      </w:pBdr>
      <w:shd w:val="clear" w:color="000000" w:fill="F995E6"/>
      <w:spacing w:before="100" w:beforeAutospacing="1" w:after="100" w:afterAutospacing="1" w:line="240" w:lineRule="auto"/>
      <w:jc w:val="center"/>
    </w:pPr>
    <w:rPr>
      <w:rFonts w:eastAsia="Times New Roman"/>
      <w:b/>
      <w:bCs/>
      <w:lang w:eastAsia="en-GB"/>
    </w:rPr>
  </w:style>
  <w:style w:type="paragraph" w:customStyle="1" w:styleId="xl301">
    <w:name w:val="xl301"/>
    <w:basedOn w:val="Normal"/>
    <w:rsid w:val="002C67B5"/>
    <w:pPr>
      <w:pBdr>
        <w:left w:val="single" w:sz="8" w:space="0" w:color="auto"/>
        <w:right w:val="single" w:sz="8" w:space="0" w:color="auto"/>
      </w:pBdr>
      <w:shd w:val="clear" w:color="000000" w:fill="F995E6"/>
      <w:spacing w:before="100" w:beforeAutospacing="1" w:after="100" w:afterAutospacing="1" w:line="240" w:lineRule="auto"/>
      <w:jc w:val="center"/>
    </w:pPr>
    <w:rPr>
      <w:rFonts w:eastAsia="Times New Roman"/>
      <w:b/>
      <w:bCs/>
      <w:lang w:eastAsia="en-GB"/>
    </w:rPr>
  </w:style>
  <w:style w:type="paragraph" w:customStyle="1" w:styleId="xl302">
    <w:name w:val="xl302"/>
    <w:basedOn w:val="Normal"/>
    <w:rsid w:val="002C67B5"/>
    <w:pPr>
      <w:pBdr>
        <w:right w:val="single" w:sz="8" w:space="0" w:color="auto"/>
      </w:pBdr>
      <w:shd w:val="clear" w:color="000000" w:fill="91FDC4"/>
      <w:spacing w:before="100" w:beforeAutospacing="1" w:after="100" w:afterAutospacing="1" w:line="240" w:lineRule="auto"/>
      <w:jc w:val="center"/>
    </w:pPr>
    <w:rPr>
      <w:rFonts w:eastAsia="Times New Roman"/>
      <w:b/>
      <w:bCs/>
      <w:lang w:eastAsia="en-GB"/>
    </w:rPr>
  </w:style>
  <w:style w:type="paragraph" w:customStyle="1" w:styleId="xl303">
    <w:name w:val="xl303"/>
    <w:basedOn w:val="Normal"/>
    <w:rsid w:val="002C67B5"/>
    <w:pPr>
      <w:shd w:val="clear" w:color="000000" w:fill="91FDC4"/>
      <w:spacing w:before="100" w:beforeAutospacing="1" w:after="100" w:afterAutospacing="1" w:line="240" w:lineRule="auto"/>
      <w:jc w:val="center"/>
    </w:pPr>
    <w:rPr>
      <w:rFonts w:eastAsia="Times New Roman"/>
      <w:b/>
      <w:bCs/>
      <w:lang w:eastAsia="en-GB"/>
    </w:rPr>
  </w:style>
  <w:style w:type="paragraph" w:customStyle="1" w:styleId="xl304">
    <w:name w:val="xl304"/>
    <w:basedOn w:val="Normal"/>
    <w:rsid w:val="002C67B5"/>
    <w:pPr>
      <w:pBdr>
        <w:left w:val="single" w:sz="8" w:space="0" w:color="auto"/>
        <w:right w:val="single" w:sz="8" w:space="0" w:color="auto"/>
      </w:pBdr>
      <w:shd w:val="clear" w:color="000000" w:fill="91FDC4"/>
      <w:spacing w:before="100" w:beforeAutospacing="1" w:after="100" w:afterAutospacing="1" w:line="240" w:lineRule="auto"/>
    </w:pPr>
    <w:rPr>
      <w:rFonts w:eastAsia="Times New Roman"/>
      <w:b/>
      <w:bCs/>
      <w:lang w:eastAsia="en-GB"/>
    </w:rPr>
  </w:style>
  <w:style w:type="paragraph" w:customStyle="1" w:styleId="xl305">
    <w:name w:val="xl305"/>
    <w:basedOn w:val="Normal"/>
    <w:rsid w:val="002C67B5"/>
    <w:pPr>
      <w:pBdr>
        <w:top w:val="single" w:sz="12" w:space="0" w:color="auto"/>
        <w:left w:val="single" w:sz="12" w:space="0" w:color="auto"/>
        <w:bottom w:val="single" w:sz="12" w:space="0" w:color="auto"/>
        <w:right w:val="single" w:sz="12" w:space="0" w:color="auto"/>
      </w:pBdr>
      <w:shd w:val="clear" w:color="000000" w:fill="D9D9D9"/>
      <w:spacing w:before="100" w:beforeAutospacing="1" w:after="100" w:afterAutospacing="1" w:line="240" w:lineRule="auto"/>
      <w:jc w:val="right"/>
    </w:pPr>
    <w:rPr>
      <w:rFonts w:eastAsia="Times New Roman"/>
      <w:b/>
      <w:bCs/>
      <w:lang w:eastAsia="en-GB"/>
    </w:rPr>
  </w:style>
  <w:style w:type="paragraph" w:customStyle="1" w:styleId="xl306">
    <w:name w:val="xl306"/>
    <w:basedOn w:val="Normal"/>
    <w:rsid w:val="002C67B5"/>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307">
    <w:name w:val="xl307"/>
    <w:basedOn w:val="Normal"/>
    <w:rsid w:val="002C67B5"/>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308">
    <w:name w:val="xl308"/>
    <w:basedOn w:val="Normal"/>
    <w:rsid w:val="002C67B5"/>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309">
    <w:name w:val="xl309"/>
    <w:basedOn w:val="Normal"/>
    <w:rsid w:val="002C67B5"/>
    <w:pPr>
      <w:pBdr>
        <w:top w:val="single" w:sz="12" w:space="0" w:color="auto"/>
        <w:left w:val="single" w:sz="12" w:space="0" w:color="auto"/>
        <w:bottom w:val="single" w:sz="12" w:space="0" w:color="auto"/>
        <w:right w:val="single" w:sz="12" w:space="0" w:color="auto"/>
      </w:pBdr>
      <w:shd w:val="clear" w:color="000000" w:fill="D9D9D9"/>
      <w:spacing w:before="100" w:beforeAutospacing="1" w:after="100" w:afterAutospacing="1" w:line="240" w:lineRule="auto"/>
      <w:jc w:val="center"/>
    </w:pPr>
    <w:rPr>
      <w:rFonts w:eastAsia="Times New Roman"/>
      <w:b/>
      <w:bCs/>
      <w:lang w:eastAsia="en-GB"/>
    </w:rPr>
  </w:style>
  <w:style w:type="paragraph" w:customStyle="1" w:styleId="xl310">
    <w:name w:val="xl310"/>
    <w:basedOn w:val="Normal"/>
    <w:rsid w:val="002C67B5"/>
    <w:pPr>
      <w:pBdr>
        <w:top w:val="single" w:sz="12" w:space="0" w:color="auto"/>
        <w:left w:val="single" w:sz="12" w:space="0" w:color="auto"/>
        <w:bottom w:val="single" w:sz="12" w:space="0" w:color="auto"/>
        <w:right w:val="single" w:sz="12" w:space="0" w:color="auto"/>
      </w:pBdr>
      <w:shd w:val="clear" w:color="000000" w:fill="D9D9D9"/>
      <w:spacing w:before="100" w:beforeAutospacing="1" w:after="100" w:afterAutospacing="1" w:line="240" w:lineRule="auto"/>
      <w:jc w:val="center"/>
    </w:pPr>
    <w:rPr>
      <w:rFonts w:eastAsia="Times New Roman"/>
      <w:b/>
      <w:bCs/>
      <w:lang w:eastAsia="en-GB"/>
    </w:rPr>
  </w:style>
  <w:style w:type="paragraph" w:customStyle="1" w:styleId="xl311">
    <w:name w:val="xl311"/>
    <w:basedOn w:val="Normal"/>
    <w:rsid w:val="002C67B5"/>
    <w:pPr>
      <w:pBdr>
        <w:left w:val="single" w:sz="8" w:space="0" w:color="auto"/>
        <w:bottom w:val="single" w:sz="8" w:space="0" w:color="auto"/>
        <w:right w:val="single" w:sz="8" w:space="0" w:color="auto"/>
      </w:pBdr>
      <w:shd w:val="clear" w:color="000000" w:fill="91FDC4"/>
      <w:spacing w:before="100" w:beforeAutospacing="1" w:after="100" w:afterAutospacing="1" w:line="240" w:lineRule="auto"/>
      <w:jc w:val="center"/>
      <w:textAlignment w:val="center"/>
    </w:pPr>
    <w:rPr>
      <w:rFonts w:eastAsia="Times New Roman"/>
      <w:b/>
      <w:bCs/>
      <w:lang w:eastAsia="en-GB"/>
    </w:rPr>
  </w:style>
  <w:style w:type="paragraph" w:customStyle="1" w:styleId="xl312">
    <w:name w:val="xl312"/>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313">
    <w:name w:val="xl313"/>
    <w:basedOn w:val="Normal"/>
    <w:rsid w:val="002C67B5"/>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314">
    <w:name w:val="xl314"/>
    <w:basedOn w:val="Normal"/>
    <w:rsid w:val="002C67B5"/>
    <w:pPr>
      <w:pBdr>
        <w:top w:val="single" w:sz="8" w:space="0" w:color="auto"/>
        <w:bottom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315">
    <w:name w:val="xl315"/>
    <w:basedOn w:val="Normal"/>
    <w:rsid w:val="002C67B5"/>
    <w:pPr>
      <w:pBdr>
        <w:top w:val="single" w:sz="4" w:space="0" w:color="auto"/>
        <w:left w:val="single" w:sz="8" w:space="0" w:color="auto"/>
        <w:bottom w:val="single" w:sz="4" w:space="0" w:color="auto"/>
      </w:pBdr>
      <w:spacing w:before="100" w:beforeAutospacing="1" w:after="100" w:afterAutospacing="1" w:line="240" w:lineRule="auto"/>
      <w:textAlignment w:val="center"/>
    </w:pPr>
    <w:rPr>
      <w:rFonts w:eastAsia="Times New Roman"/>
      <w:b/>
      <w:bCs/>
      <w:lang w:eastAsia="en-GB"/>
    </w:rPr>
  </w:style>
  <w:style w:type="paragraph" w:customStyle="1" w:styleId="xl316">
    <w:name w:val="xl316"/>
    <w:basedOn w:val="Normal"/>
    <w:rsid w:val="002C67B5"/>
    <w:pPr>
      <w:pBdr>
        <w:top w:val="single" w:sz="4" w:space="0" w:color="auto"/>
      </w:pBdr>
      <w:spacing w:before="100" w:beforeAutospacing="1" w:after="100" w:afterAutospacing="1" w:line="240" w:lineRule="auto"/>
      <w:textAlignment w:val="center"/>
    </w:pPr>
    <w:rPr>
      <w:rFonts w:eastAsia="Times New Roman"/>
      <w:b/>
      <w:bCs/>
      <w:lang w:eastAsia="en-GB"/>
    </w:rPr>
  </w:style>
  <w:style w:type="paragraph" w:customStyle="1" w:styleId="xl317">
    <w:name w:val="xl317"/>
    <w:basedOn w:val="Normal"/>
    <w:rsid w:val="002C67B5"/>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318">
    <w:name w:val="xl318"/>
    <w:basedOn w:val="Normal"/>
    <w:rsid w:val="002C67B5"/>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319">
    <w:name w:val="xl319"/>
    <w:basedOn w:val="Normal"/>
    <w:rsid w:val="002C67B5"/>
    <w:pPr>
      <w:spacing w:before="100" w:beforeAutospacing="1" w:after="100" w:afterAutospacing="1" w:line="240" w:lineRule="auto"/>
      <w:textAlignment w:val="center"/>
    </w:pPr>
    <w:rPr>
      <w:rFonts w:eastAsia="Times New Roman"/>
      <w:b/>
      <w:bCs/>
      <w:lang w:eastAsia="en-GB"/>
    </w:rPr>
  </w:style>
  <w:style w:type="paragraph" w:customStyle="1" w:styleId="xl320">
    <w:name w:val="xl320"/>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lang w:eastAsia="en-GB"/>
    </w:rPr>
  </w:style>
  <w:style w:type="paragraph" w:customStyle="1" w:styleId="xl321">
    <w:name w:val="xl321"/>
    <w:basedOn w:val="Normal"/>
    <w:rsid w:val="002C67B5"/>
    <w:pPr>
      <w:pBdr>
        <w:top w:val="single" w:sz="8" w:space="0" w:color="auto"/>
        <w:left w:val="single" w:sz="8" w:space="0" w:color="auto"/>
        <w:bottom w:val="single" w:sz="8" w:space="0" w:color="auto"/>
        <w:right w:val="single" w:sz="8" w:space="0" w:color="auto"/>
      </w:pBdr>
      <w:shd w:val="clear" w:color="000000" w:fill="F995E6"/>
      <w:spacing w:before="100" w:beforeAutospacing="1" w:after="100" w:afterAutospacing="1" w:line="240" w:lineRule="auto"/>
    </w:pPr>
    <w:rPr>
      <w:rFonts w:eastAsia="Times New Roman"/>
      <w:lang w:eastAsia="en-GB"/>
    </w:rPr>
  </w:style>
  <w:style w:type="paragraph" w:customStyle="1" w:styleId="xl322">
    <w:name w:val="xl322"/>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lang w:eastAsia="en-GB"/>
    </w:rPr>
  </w:style>
  <w:style w:type="paragraph" w:customStyle="1" w:styleId="xl323">
    <w:name w:val="xl323"/>
    <w:basedOn w:val="Normal"/>
    <w:rsid w:val="002C67B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lang w:eastAsia="en-GB"/>
    </w:rPr>
  </w:style>
  <w:style w:type="paragraph" w:customStyle="1" w:styleId="xl324">
    <w:name w:val="xl324"/>
    <w:basedOn w:val="Normal"/>
    <w:rsid w:val="002C67B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lang w:eastAsia="en-GB"/>
    </w:rPr>
  </w:style>
  <w:style w:type="paragraph" w:customStyle="1" w:styleId="xl325">
    <w:name w:val="xl325"/>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en-GB"/>
    </w:rPr>
  </w:style>
  <w:style w:type="paragraph" w:customStyle="1" w:styleId="xl326">
    <w:name w:val="xl326"/>
    <w:basedOn w:val="Normal"/>
    <w:rsid w:val="002C67B5"/>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lang w:eastAsia="en-GB"/>
    </w:rPr>
  </w:style>
  <w:style w:type="paragraph" w:customStyle="1" w:styleId="xl327">
    <w:name w:val="xl327"/>
    <w:basedOn w:val="Normal"/>
    <w:rsid w:val="002C67B5"/>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bCs/>
      <w:lang w:eastAsia="en-GB"/>
    </w:rPr>
  </w:style>
  <w:style w:type="paragraph" w:customStyle="1" w:styleId="xl328">
    <w:name w:val="xl328"/>
    <w:basedOn w:val="Normal"/>
    <w:rsid w:val="002C67B5"/>
    <w:pPr>
      <w:pBdr>
        <w:top w:val="single" w:sz="8" w:space="0" w:color="auto"/>
        <w:bottom w:val="single" w:sz="8"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329">
    <w:name w:val="xl329"/>
    <w:basedOn w:val="Normal"/>
    <w:rsid w:val="002C67B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330">
    <w:name w:val="xl330"/>
    <w:basedOn w:val="Normal"/>
    <w:rsid w:val="002C67B5"/>
    <w:pPr>
      <w:pBdr>
        <w:top w:val="single" w:sz="8" w:space="0" w:color="auto"/>
        <w:left w:val="single" w:sz="8" w:space="0" w:color="auto"/>
        <w:bottom w:val="single" w:sz="8" w:space="0" w:color="auto"/>
        <w:right w:val="single" w:sz="8" w:space="0" w:color="auto"/>
      </w:pBdr>
      <w:shd w:val="clear" w:color="000000" w:fill="0066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331">
    <w:name w:val="xl331"/>
    <w:basedOn w:val="Normal"/>
    <w:rsid w:val="002C67B5"/>
    <w:pPr>
      <w:pBdr>
        <w:top w:val="single" w:sz="4" w:space="0" w:color="auto"/>
        <w:left w:val="single" w:sz="8" w:space="0" w:color="auto"/>
        <w:bottom w:val="single" w:sz="8" w:space="0" w:color="auto"/>
        <w:right w:val="single" w:sz="4" w:space="0" w:color="auto"/>
      </w:pBdr>
      <w:shd w:val="clear" w:color="000000" w:fill="0066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332">
    <w:name w:val="xl332"/>
    <w:basedOn w:val="Normal"/>
    <w:rsid w:val="002C67B5"/>
    <w:pPr>
      <w:pBdr>
        <w:top w:val="single" w:sz="4" w:space="0" w:color="auto"/>
        <w:left w:val="single" w:sz="4" w:space="0" w:color="auto"/>
        <w:bottom w:val="single" w:sz="8" w:space="0" w:color="auto"/>
        <w:right w:val="single" w:sz="4" w:space="0" w:color="auto"/>
      </w:pBdr>
      <w:shd w:val="clear" w:color="000000" w:fill="006600"/>
      <w:spacing w:before="100" w:beforeAutospacing="1" w:after="100" w:afterAutospacing="1" w:line="240" w:lineRule="auto"/>
      <w:jc w:val="center"/>
      <w:textAlignment w:val="center"/>
    </w:pPr>
    <w:rPr>
      <w:rFonts w:eastAsia="Times New Roman"/>
      <w:color w:val="FFFFFF"/>
      <w:lang w:eastAsia="en-GB"/>
    </w:rPr>
  </w:style>
  <w:style w:type="paragraph" w:customStyle="1" w:styleId="xl333">
    <w:name w:val="xl333"/>
    <w:basedOn w:val="Normal"/>
    <w:rsid w:val="002C67B5"/>
    <w:pPr>
      <w:pBdr>
        <w:top w:val="single" w:sz="4" w:space="0" w:color="auto"/>
        <w:left w:val="single" w:sz="4" w:space="0" w:color="auto"/>
        <w:bottom w:val="single" w:sz="8" w:space="0" w:color="auto"/>
        <w:right w:val="single" w:sz="8" w:space="0" w:color="auto"/>
      </w:pBdr>
      <w:shd w:val="clear" w:color="000000" w:fill="006600"/>
      <w:spacing w:before="100" w:beforeAutospacing="1" w:after="100" w:afterAutospacing="1" w:line="240" w:lineRule="auto"/>
      <w:jc w:val="center"/>
      <w:textAlignment w:val="center"/>
    </w:pPr>
    <w:rPr>
      <w:rFonts w:eastAsia="Times New Roman"/>
      <w:color w:val="FFFFFF"/>
      <w:lang w:eastAsia="en-GB"/>
    </w:rPr>
  </w:style>
  <w:style w:type="paragraph" w:customStyle="1" w:styleId="xl334">
    <w:name w:val="xl334"/>
    <w:basedOn w:val="Normal"/>
    <w:rsid w:val="002C67B5"/>
    <w:pPr>
      <w:pBdr>
        <w:top w:val="single" w:sz="8" w:space="0" w:color="auto"/>
        <w:left w:val="single" w:sz="8" w:space="0" w:color="auto"/>
        <w:bottom w:val="single" w:sz="8" w:space="0" w:color="auto"/>
      </w:pBdr>
      <w:spacing w:before="100" w:beforeAutospacing="1" w:after="100" w:afterAutospacing="1" w:line="240" w:lineRule="auto"/>
      <w:jc w:val="right"/>
    </w:pPr>
    <w:rPr>
      <w:rFonts w:eastAsia="Times New Roman"/>
      <w:b/>
      <w:bCs/>
      <w:lang w:eastAsia="en-GB"/>
    </w:rPr>
  </w:style>
  <w:style w:type="paragraph" w:customStyle="1" w:styleId="xl335">
    <w:name w:val="xl335"/>
    <w:basedOn w:val="Normal"/>
    <w:rsid w:val="002C67B5"/>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lang w:eastAsia="en-GB"/>
    </w:rPr>
  </w:style>
  <w:style w:type="paragraph" w:customStyle="1" w:styleId="xl336">
    <w:name w:val="xl336"/>
    <w:basedOn w:val="Normal"/>
    <w:rsid w:val="002C67B5"/>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lang w:eastAsia="en-GB"/>
    </w:rPr>
  </w:style>
  <w:style w:type="paragraph" w:customStyle="1" w:styleId="xl337">
    <w:name w:val="xl337"/>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lang w:eastAsia="en-GB"/>
    </w:rPr>
  </w:style>
  <w:style w:type="paragraph" w:customStyle="1" w:styleId="xl338">
    <w:name w:val="xl338"/>
    <w:basedOn w:val="Normal"/>
    <w:rsid w:val="002C67B5"/>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lang w:eastAsia="en-GB"/>
    </w:rPr>
  </w:style>
  <w:style w:type="paragraph" w:customStyle="1" w:styleId="xl339">
    <w:name w:val="xl339"/>
    <w:basedOn w:val="Normal"/>
    <w:rsid w:val="002C67B5"/>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eastAsia="Times New Roman"/>
      <w:b/>
      <w:bCs/>
      <w:lang w:eastAsia="en-GB"/>
    </w:rPr>
  </w:style>
  <w:style w:type="paragraph" w:customStyle="1" w:styleId="xl340">
    <w:name w:val="xl340"/>
    <w:basedOn w:val="Normal"/>
    <w:rsid w:val="002C67B5"/>
    <w:pPr>
      <w:pBdr>
        <w:top w:val="single" w:sz="8" w:space="0" w:color="auto"/>
      </w:pBdr>
      <w:spacing w:before="100" w:beforeAutospacing="1" w:after="100" w:afterAutospacing="1" w:line="240" w:lineRule="auto"/>
      <w:jc w:val="center"/>
      <w:textAlignment w:val="center"/>
    </w:pPr>
    <w:rPr>
      <w:rFonts w:eastAsia="Times New Roman"/>
      <w:lang w:eastAsia="en-GB"/>
    </w:rPr>
  </w:style>
  <w:style w:type="paragraph" w:customStyle="1" w:styleId="xl341">
    <w:name w:val="xl341"/>
    <w:basedOn w:val="Normal"/>
    <w:rsid w:val="002C67B5"/>
    <w:pPr>
      <w:pBdr>
        <w:left w:val="single" w:sz="8" w:space="0" w:color="auto"/>
        <w:bottom w:val="single" w:sz="8" w:space="0" w:color="auto"/>
      </w:pBdr>
      <w:spacing w:before="100" w:beforeAutospacing="1" w:after="100" w:afterAutospacing="1" w:line="240" w:lineRule="auto"/>
      <w:jc w:val="right"/>
    </w:pPr>
    <w:rPr>
      <w:rFonts w:eastAsia="Times New Roman"/>
      <w:b/>
      <w:bCs/>
      <w:lang w:eastAsia="en-GB"/>
    </w:rPr>
  </w:style>
  <w:style w:type="paragraph" w:customStyle="1" w:styleId="xl342">
    <w:name w:val="xl342"/>
    <w:basedOn w:val="Normal"/>
    <w:rsid w:val="002C67B5"/>
    <w:pPr>
      <w:pBdr>
        <w:bottom w:val="single" w:sz="8" w:space="0" w:color="auto"/>
      </w:pBdr>
      <w:spacing w:before="100" w:beforeAutospacing="1" w:after="100" w:afterAutospacing="1" w:line="240" w:lineRule="auto"/>
      <w:jc w:val="right"/>
    </w:pPr>
    <w:rPr>
      <w:rFonts w:ascii="Times New Roman" w:eastAsia="Times New Roman" w:hAnsi="Times New Roman" w:cs="Times New Roman"/>
      <w:b/>
      <w:bCs/>
      <w:lang w:eastAsia="en-GB"/>
    </w:rPr>
  </w:style>
  <w:style w:type="paragraph" w:customStyle="1" w:styleId="xl343">
    <w:name w:val="xl343"/>
    <w:basedOn w:val="Normal"/>
    <w:rsid w:val="002C67B5"/>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lang w:eastAsia="en-GB"/>
    </w:rPr>
  </w:style>
  <w:style w:type="paragraph" w:customStyle="1" w:styleId="xl344">
    <w:name w:val="xl344"/>
    <w:basedOn w:val="Normal"/>
    <w:rsid w:val="002C67B5"/>
    <w:pPr>
      <w:pBdr>
        <w:top w:val="single" w:sz="8" w:space="0" w:color="auto"/>
        <w:left w:val="single" w:sz="8" w:space="0" w:color="auto"/>
        <w:bottom w:val="single" w:sz="8" w:space="0" w:color="auto"/>
        <w:right w:val="single" w:sz="8" w:space="0" w:color="auto"/>
      </w:pBdr>
      <w:shd w:val="clear" w:color="000000" w:fill="0066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345">
    <w:name w:val="xl345"/>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346">
    <w:name w:val="xl346"/>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b/>
      <w:bCs/>
      <w:lang w:eastAsia="en-GB"/>
    </w:rPr>
  </w:style>
  <w:style w:type="paragraph" w:customStyle="1" w:styleId="xl347">
    <w:name w:val="xl347"/>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b/>
      <w:bCs/>
      <w:color w:val="000000"/>
      <w:lang w:eastAsia="en-GB"/>
    </w:rPr>
  </w:style>
  <w:style w:type="paragraph" w:customStyle="1" w:styleId="xl348">
    <w:name w:val="xl348"/>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b/>
      <w:bCs/>
      <w:color w:val="000000"/>
      <w:lang w:eastAsia="en-GB"/>
    </w:rPr>
  </w:style>
  <w:style w:type="paragraph" w:customStyle="1" w:styleId="xl349">
    <w:name w:val="xl349"/>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350">
    <w:name w:val="xl350"/>
    <w:basedOn w:val="Normal"/>
    <w:rsid w:val="002C67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351">
    <w:name w:val="xl351"/>
    <w:basedOn w:val="Normal"/>
    <w:rsid w:val="002C67B5"/>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lang w:eastAsia="en-GB"/>
    </w:rPr>
  </w:style>
  <w:style w:type="paragraph" w:customStyle="1" w:styleId="xl352">
    <w:name w:val="xl352"/>
    <w:basedOn w:val="Normal"/>
    <w:rsid w:val="002C67B5"/>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lang w:eastAsia="en-GB"/>
    </w:rPr>
  </w:style>
  <w:style w:type="paragraph" w:customStyle="1" w:styleId="xl353">
    <w:name w:val="xl353"/>
    <w:basedOn w:val="Normal"/>
    <w:rsid w:val="002C67B5"/>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b/>
      <w:bCs/>
      <w:lang w:eastAsia="en-GB"/>
    </w:rPr>
  </w:style>
  <w:style w:type="paragraph" w:customStyle="1" w:styleId="xl354">
    <w:name w:val="xl354"/>
    <w:basedOn w:val="Normal"/>
    <w:rsid w:val="002C67B5"/>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lang w:eastAsia="en-GB"/>
    </w:rPr>
  </w:style>
  <w:style w:type="paragraph" w:customStyle="1" w:styleId="xl355">
    <w:name w:val="xl355"/>
    <w:basedOn w:val="Normal"/>
    <w:rsid w:val="002C67B5"/>
    <w:pPr>
      <w:pBdr>
        <w:top w:val="single" w:sz="8" w:space="0" w:color="auto"/>
        <w:left w:val="single" w:sz="8" w:space="0" w:color="auto"/>
        <w:bottom w:val="single" w:sz="8" w:space="0" w:color="auto"/>
      </w:pBdr>
      <w:shd w:val="clear" w:color="C0C0C0" w:fill="FFFFFF"/>
      <w:spacing w:before="100" w:beforeAutospacing="1" w:after="100" w:afterAutospacing="1" w:line="240" w:lineRule="auto"/>
      <w:textAlignment w:val="top"/>
    </w:pPr>
    <w:rPr>
      <w:rFonts w:eastAsia="Times New Roman"/>
      <w:lang w:eastAsia="en-GB"/>
    </w:rPr>
  </w:style>
  <w:style w:type="paragraph" w:customStyle="1" w:styleId="xl356">
    <w:name w:val="xl356"/>
    <w:basedOn w:val="Normal"/>
    <w:rsid w:val="002C67B5"/>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en-GB"/>
    </w:rPr>
  </w:style>
  <w:style w:type="paragraph" w:customStyle="1" w:styleId="xl357">
    <w:name w:val="xl357"/>
    <w:basedOn w:val="Normal"/>
    <w:rsid w:val="002C67B5"/>
    <w:pPr>
      <w:pBdr>
        <w:top w:val="single" w:sz="8" w:space="0" w:color="auto"/>
        <w:left w:val="single" w:sz="8" w:space="0" w:color="auto"/>
        <w:bottom w:val="single" w:sz="8" w:space="0" w:color="auto"/>
      </w:pBdr>
      <w:spacing w:before="100" w:beforeAutospacing="1" w:after="100" w:afterAutospacing="1" w:line="240" w:lineRule="auto"/>
      <w:textAlignment w:val="top"/>
    </w:pPr>
    <w:rPr>
      <w:rFonts w:eastAsia="Times New Roman"/>
      <w:lang w:eastAsia="en-GB"/>
    </w:rPr>
  </w:style>
  <w:style w:type="paragraph" w:customStyle="1" w:styleId="xl358">
    <w:name w:val="xl358"/>
    <w:basedOn w:val="Normal"/>
    <w:rsid w:val="002C67B5"/>
    <w:pPr>
      <w:pBdr>
        <w:top w:val="single" w:sz="8" w:space="0" w:color="auto"/>
        <w:left w:val="single" w:sz="8" w:space="0" w:color="auto"/>
        <w:bottom w:val="single" w:sz="8" w:space="0" w:color="auto"/>
      </w:pBdr>
      <w:spacing w:before="100" w:beforeAutospacing="1" w:after="100" w:afterAutospacing="1" w:line="240" w:lineRule="auto"/>
    </w:pPr>
    <w:rPr>
      <w:rFonts w:eastAsia="Times New Roman"/>
      <w:b/>
      <w:bCs/>
      <w:lang w:eastAsia="en-GB"/>
    </w:rPr>
  </w:style>
  <w:style w:type="paragraph" w:customStyle="1" w:styleId="xl359">
    <w:name w:val="xl359"/>
    <w:basedOn w:val="Normal"/>
    <w:rsid w:val="002C67B5"/>
    <w:pPr>
      <w:pBdr>
        <w:bottom w:val="single" w:sz="8" w:space="0" w:color="auto"/>
      </w:pBdr>
      <w:shd w:val="clear" w:color="000000" w:fill="FFFFFF"/>
      <w:spacing w:before="100" w:beforeAutospacing="1" w:after="100" w:afterAutospacing="1" w:line="240" w:lineRule="auto"/>
      <w:textAlignment w:val="top"/>
    </w:pPr>
    <w:rPr>
      <w:rFonts w:eastAsia="Times New Roman"/>
      <w:b/>
      <w:bCs/>
      <w:lang w:eastAsia="en-GB"/>
    </w:rPr>
  </w:style>
  <w:style w:type="paragraph" w:customStyle="1" w:styleId="xl360">
    <w:name w:val="xl360"/>
    <w:basedOn w:val="Normal"/>
    <w:rsid w:val="002C67B5"/>
    <w:pPr>
      <w:pBdr>
        <w:bottom w:val="single" w:sz="8" w:space="0" w:color="auto"/>
      </w:pBdr>
      <w:shd w:val="clear" w:color="000000" w:fill="FFFFFF"/>
      <w:spacing w:before="100" w:beforeAutospacing="1" w:after="100" w:afterAutospacing="1" w:line="240" w:lineRule="auto"/>
      <w:textAlignment w:val="top"/>
    </w:pPr>
    <w:rPr>
      <w:rFonts w:eastAsia="Times New Roman"/>
      <w:lang w:eastAsia="en-GB"/>
    </w:rPr>
  </w:style>
  <w:style w:type="paragraph" w:customStyle="1" w:styleId="xl361">
    <w:name w:val="xl361"/>
    <w:basedOn w:val="Normal"/>
    <w:rsid w:val="002C67B5"/>
    <w:pPr>
      <w:pBdr>
        <w:bottom w:val="single" w:sz="8" w:space="0" w:color="auto"/>
      </w:pBdr>
      <w:shd w:val="clear" w:color="000000" w:fill="FFFFFF"/>
      <w:spacing w:before="100" w:beforeAutospacing="1" w:after="100" w:afterAutospacing="1" w:line="240" w:lineRule="auto"/>
      <w:textAlignment w:val="center"/>
    </w:pPr>
    <w:rPr>
      <w:rFonts w:eastAsia="Times New Roman"/>
      <w:b/>
      <w:bCs/>
      <w:lang w:eastAsia="en-GB"/>
    </w:rPr>
  </w:style>
  <w:style w:type="paragraph" w:customStyle="1" w:styleId="xl362">
    <w:name w:val="xl362"/>
    <w:basedOn w:val="Normal"/>
    <w:rsid w:val="002C67B5"/>
    <w:pPr>
      <w:pBdr>
        <w:left w:val="single" w:sz="8" w:space="0" w:color="auto"/>
        <w:bottom w:val="single" w:sz="4" w:space="0" w:color="auto"/>
      </w:pBdr>
      <w:spacing w:before="100" w:beforeAutospacing="1" w:after="100" w:afterAutospacing="1" w:line="240" w:lineRule="auto"/>
      <w:textAlignment w:val="center"/>
    </w:pPr>
    <w:rPr>
      <w:rFonts w:eastAsia="Times New Roman"/>
      <w:b/>
      <w:bCs/>
      <w:lang w:eastAsia="en-GB"/>
    </w:rPr>
  </w:style>
  <w:style w:type="paragraph" w:customStyle="1" w:styleId="xl363">
    <w:name w:val="xl363"/>
    <w:basedOn w:val="Normal"/>
    <w:rsid w:val="002C67B5"/>
    <w:pPr>
      <w:pBdr>
        <w:top w:val="single" w:sz="4" w:space="0" w:color="auto"/>
        <w:bottom w:val="single" w:sz="4" w:space="0" w:color="auto"/>
      </w:pBdr>
      <w:spacing w:before="100" w:beforeAutospacing="1" w:after="100" w:afterAutospacing="1" w:line="240" w:lineRule="auto"/>
      <w:textAlignment w:val="center"/>
    </w:pPr>
    <w:rPr>
      <w:rFonts w:eastAsia="Times New Roman"/>
      <w:b/>
      <w:bCs/>
      <w:lang w:eastAsia="en-GB"/>
    </w:rPr>
  </w:style>
  <w:style w:type="paragraph" w:customStyle="1" w:styleId="xl364">
    <w:name w:val="xl364"/>
    <w:basedOn w:val="Normal"/>
    <w:rsid w:val="002C67B5"/>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365">
    <w:name w:val="xl365"/>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lang w:eastAsia="en-GB"/>
    </w:rPr>
  </w:style>
  <w:style w:type="paragraph" w:customStyle="1" w:styleId="xl366">
    <w:name w:val="xl366"/>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lang w:eastAsia="en-GB"/>
    </w:rPr>
  </w:style>
  <w:style w:type="paragraph" w:customStyle="1" w:styleId="xl367">
    <w:name w:val="xl367"/>
    <w:basedOn w:val="Normal"/>
    <w:rsid w:val="002C6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color w:val="FF0000"/>
      <w:lang w:eastAsia="en-GB"/>
    </w:rPr>
  </w:style>
  <w:style w:type="paragraph" w:customStyle="1" w:styleId="xl368">
    <w:name w:val="xl368"/>
    <w:basedOn w:val="Normal"/>
    <w:rsid w:val="002C67B5"/>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lang w:eastAsia="en-GB"/>
    </w:rPr>
  </w:style>
  <w:style w:type="paragraph" w:customStyle="1" w:styleId="xl369">
    <w:name w:val="xl369"/>
    <w:basedOn w:val="Normal"/>
    <w:rsid w:val="002C67B5"/>
    <w:pPr>
      <w:spacing w:before="100" w:beforeAutospacing="1" w:after="100" w:afterAutospacing="1" w:line="240" w:lineRule="auto"/>
    </w:pPr>
    <w:rPr>
      <w:rFonts w:eastAsia="Times New Roman"/>
      <w:lang w:eastAsia="en-GB"/>
    </w:rPr>
  </w:style>
  <w:style w:type="paragraph" w:customStyle="1" w:styleId="xl370">
    <w:name w:val="xl370"/>
    <w:basedOn w:val="Normal"/>
    <w:rsid w:val="002C67B5"/>
    <w:pPr>
      <w:spacing w:before="100" w:beforeAutospacing="1" w:after="100" w:afterAutospacing="1" w:line="240" w:lineRule="auto"/>
    </w:pPr>
    <w:rPr>
      <w:rFonts w:eastAsia="Times New Roman"/>
      <w:lang w:eastAsia="en-GB"/>
    </w:rPr>
  </w:style>
  <w:style w:type="paragraph" w:customStyle="1" w:styleId="xl148">
    <w:name w:val="xl148"/>
    <w:basedOn w:val="Normal"/>
    <w:rsid w:val="0014657C"/>
    <w:pPr>
      <w:spacing w:before="100" w:beforeAutospacing="1" w:after="100" w:afterAutospacing="1" w:line="240" w:lineRule="auto"/>
    </w:pPr>
    <w:rPr>
      <w:rFonts w:eastAsia="Times New Roman"/>
      <w:lang w:eastAsia="en-GB"/>
    </w:rPr>
  </w:style>
  <w:style w:type="paragraph" w:customStyle="1" w:styleId="xl149">
    <w:name w:val="xl149"/>
    <w:basedOn w:val="Normal"/>
    <w:rsid w:val="0014657C"/>
    <w:pPr>
      <w:spacing w:before="100" w:beforeAutospacing="1" w:after="100" w:afterAutospacing="1" w:line="240" w:lineRule="auto"/>
    </w:pPr>
    <w:rPr>
      <w:rFonts w:eastAsia="Times New Roman"/>
      <w:color w:val="FF0000"/>
      <w:lang w:eastAsia="en-GB"/>
    </w:rPr>
  </w:style>
  <w:style w:type="paragraph" w:customStyle="1" w:styleId="font7">
    <w:name w:val="font7"/>
    <w:basedOn w:val="Normal"/>
    <w:rsid w:val="00854F1A"/>
    <w:pPr>
      <w:spacing w:before="100" w:beforeAutospacing="1" w:after="100" w:afterAutospacing="1" w:line="240" w:lineRule="auto"/>
    </w:pPr>
    <w:rPr>
      <w:rFonts w:eastAsia="Times New Roman"/>
      <w:color w:val="000000"/>
      <w:sz w:val="16"/>
      <w:szCs w:val="16"/>
      <w:lang w:eastAsia="en-GB"/>
    </w:rPr>
  </w:style>
  <w:style w:type="character" w:styleId="PlaceholderText">
    <w:name w:val="Placeholder Text"/>
    <w:basedOn w:val="DefaultParagraphFont"/>
    <w:uiPriority w:val="99"/>
    <w:semiHidden/>
    <w:rsid w:val="00933022"/>
    <w:rPr>
      <w:color w:val="808080"/>
    </w:rPr>
  </w:style>
  <w:style w:type="table" w:styleId="PlainTable3">
    <w:name w:val="Plain Table 3"/>
    <w:basedOn w:val="TableNormal"/>
    <w:uiPriority w:val="43"/>
    <w:rsid w:val="000131C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C22867"/>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3">
    <w:name w:val="xl63"/>
    <w:basedOn w:val="Normal"/>
    <w:rsid w:val="00C2286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64">
    <w:name w:val="xl64"/>
    <w:basedOn w:val="Normal"/>
    <w:rsid w:val="00C2286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65">
    <w:name w:val="xl65"/>
    <w:basedOn w:val="Normal"/>
    <w:rsid w:val="00C22867"/>
    <w:pPr>
      <w:pBdr>
        <w:right w:val="single" w:sz="8" w:space="0" w:color="auto"/>
      </w:pBdr>
      <w:shd w:val="clear" w:color="000000" w:fill="66CCFF"/>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66">
    <w:name w:val="xl66"/>
    <w:basedOn w:val="Normal"/>
    <w:rsid w:val="00C22867"/>
    <w:pPr>
      <w:pBdr>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67">
    <w:name w:val="xl67"/>
    <w:basedOn w:val="Normal"/>
    <w:rsid w:val="00C22867"/>
    <w:pPr>
      <w:pBdr>
        <w:top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68">
    <w:name w:val="xl68"/>
    <w:basedOn w:val="Normal"/>
    <w:rsid w:val="00C22867"/>
    <w:pPr>
      <w:pBdr>
        <w:top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69">
    <w:name w:val="xl69"/>
    <w:basedOn w:val="Normal"/>
    <w:rsid w:val="00C22867"/>
    <w:pPr>
      <w:pBdr>
        <w:top w:val="single" w:sz="8" w:space="0" w:color="auto"/>
        <w:right w:val="single" w:sz="8" w:space="0" w:color="auto"/>
      </w:pBdr>
      <w:shd w:val="clear" w:color="000000" w:fill="F995E6"/>
      <w:spacing w:before="100" w:beforeAutospacing="1" w:after="100" w:afterAutospacing="1" w:line="240" w:lineRule="auto"/>
      <w:textAlignment w:val="center"/>
    </w:pPr>
    <w:rPr>
      <w:rFonts w:eastAsia="Times New Roman"/>
      <w:lang w:eastAsia="en-GB"/>
    </w:rPr>
  </w:style>
  <w:style w:type="paragraph" w:customStyle="1" w:styleId="xl70">
    <w:name w:val="xl70"/>
    <w:basedOn w:val="Normal"/>
    <w:rsid w:val="00C22867"/>
    <w:pPr>
      <w:pBdr>
        <w:top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71">
    <w:name w:val="xl71"/>
    <w:basedOn w:val="Normal"/>
    <w:rsid w:val="00C22867"/>
    <w:pPr>
      <w:pBdr>
        <w:top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lang w:eastAsia="en-GB"/>
    </w:rPr>
  </w:style>
  <w:style w:type="paragraph" w:customStyle="1" w:styleId="xl72">
    <w:name w:val="xl72"/>
    <w:basedOn w:val="Normal"/>
    <w:rsid w:val="00C22867"/>
    <w:pPr>
      <w:pBdr>
        <w:top w:val="single" w:sz="8" w:space="0" w:color="auto"/>
        <w:right w:val="single" w:sz="8" w:space="0" w:color="auto"/>
      </w:pBdr>
      <w:shd w:val="clear" w:color="000000" w:fill="66CCFF"/>
      <w:spacing w:before="100" w:beforeAutospacing="1" w:after="100" w:afterAutospacing="1" w:line="240" w:lineRule="auto"/>
      <w:textAlignment w:val="center"/>
    </w:pPr>
    <w:rPr>
      <w:rFonts w:eastAsia="Times New Roman"/>
      <w:lang w:eastAsia="en-GB"/>
    </w:rPr>
  </w:style>
  <w:style w:type="paragraph" w:customStyle="1" w:styleId="xl73">
    <w:name w:val="xl73"/>
    <w:basedOn w:val="Normal"/>
    <w:rsid w:val="00C2286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74">
    <w:name w:val="xl74"/>
    <w:basedOn w:val="Normal"/>
    <w:rsid w:val="00C22867"/>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75">
    <w:name w:val="xl75"/>
    <w:basedOn w:val="Normal"/>
    <w:rsid w:val="00C22867"/>
    <w:pPr>
      <w:pBdr>
        <w:bottom w:val="single" w:sz="8" w:space="0" w:color="000000"/>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76">
    <w:name w:val="xl76"/>
    <w:basedOn w:val="Normal"/>
    <w:rsid w:val="00C228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77">
    <w:name w:val="xl77"/>
    <w:basedOn w:val="Normal"/>
    <w:rsid w:val="00C22867"/>
    <w:pPr>
      <w:pBdr>
        <w:bottom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78">
    <w:name w:val="xl78"/>
    <w:basedOn w:val="Normal"/>
    <w:rsid w:val="00C22867"/>
    <w:pPr>
      <w:pBdr>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79">
    <w:name w:val="xl79"/>
    <w:basedOn w:val="Normal"/>
    <w:rsid w:val="00C228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80">
    <w:name w:val="xl80"/>
    <w:basedOn w:val="Normal"/>
    <w:rsid w:val="00C22867"/>
    <w:pPr>
      <w:pBdr>
        <w:top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FF0000"/>
      <w:lang w:eastAsia="en-GB"/>
    </w:rPr>
  </w:style>
  <w:style w:type="paragraph" w:customStyle="1" w:styleId="xl81">
    <w:name w:val="xl81"/>
    <w:basedOn w:val="Normal"/>
    <w:rsid w:val="00C228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82">
    <w:name w:val="xl82"/>
    <w:basedOn w:val="Normal"/>
    <w:rsid w:val="00C22867"/>
    <w:pPr>
      <w:pBdr>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83">
    <w:name w:val="xl83"/>
    <w:basedOn w:val="Normal"/>
    <w:rsid w:val="00C22867"/>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84">
    <w:name w:val="xl84"/>
    <w:basedOn w:val="Normal"/>
    <w:rsid w:val="00C22867"/>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85">
    <w:name w:val="xl85"/>
    <w:basedOn w:val="Normal"/>
    <w:rsid w:val="00C22867"/>
    <w:pPr>
      <w:pBdr>
        <w:bottom w:val="single" w:sz="8" w:space="0" w:color="000000"/>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86">
    <w:name w:val="xl86"/>
    <w:basedOn w:val="Normal"/>
    <w:rsid w:val="00C22867"/>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87">
    <w:name w:val="xl87"/>
    <w:basedOn w:val="Normal"/>
    <w:rsid w:val="00C22867"/>
    <w:pPr>
      <w:pBdr>
        <w:bottom w:val="single" w:sz="8" w:space="0" w:color="000000"/>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88">
    <w:name w:val="xl88"/>
    <w:basedOn w:val="Normal"/>
    <w:rsid w:val="00C22867"/>
    <w:pPr>
      <w:pBdr>
        <w:top w:val="single" w:sz="8" w:space="0" w:color="auto"/>
        <w:bottom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89">
    <w:name w:val="xl89"/>
    <w:basedOn w:val="Normal"/>
    <w:rsid w:val="00C22867"/>
    <w:pPr>
      <w:pBdr>
        <w:top w:val="single" w:sz="8" w:space="0" w:color="auto"/>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90">
    <w:name w:val="xl90"/>
    <w:basedOn w:val="Normal"/>
    <w:rsid w:val="00C22867"/>
    <w:pPr>
      <w:pBdr>
        <w:top w:val="single" w:sz="8" w:space="0" w:color="auto"/>
        <w:bottom w:val="single" w:sz="8" w:space="0" w:color="auto"/>
        <w:right w:val="single" w:sz="8" w:space="0" w:color="auto"/>
      </w:pBdr>
      <w:shd w:val="clear" w:color="000000" w:fill="F995E6"/>
      <w:spacing w:before="100" w:beforeAutospacing="1" w:after="100" w:afterAutospacing="1" w:line="240" w:lineRule="auto"/>
      <w:textAlignment w:val="center"/>
    </w:pPr>
    <w:rPr>
      <w:rFonts w:eastAsia="Times New Roman"/>
      <w:lang w:eastAsia="en-GB"/>
    </w:rPr>
  </w:style>
  <w:style w:type="paragraph" w:customStyle="1" w:styleId="xl91">
    <w:name w:val="xl91"/>
    <w:basedOn w:val="Normal"/>
    <w:rsid w:val="00C22867"/>
    <w:pPr>
      <w:pBdr>
        <w:bottom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92">
    <w:name w:val="xl92"/>
    <w:basedOn w:val="Normal"/>
    <w:rsid w:val="00C22867"/>
    <w:pPr>
      <w:pBdr>
        <w:bottom w:val="single" w:sz="8" w:space="0" w:color="auto"/>
        <w:right w:val="single" w:sz="8" w:space="0" w:color="auto"/>
      </w:pBdr>
      <w:shd w:val="clear" w:color="000000" w:fill="F995E6"/>
      <w:spacing w:before="100" w:beforeAutospacing="1" w:after="100" w:afterAutospacing="1" w:line="240" w:lineRule="auto"/>
      <w:textAlignment w:val="center"/>
    </w:pPr>
    <w:rPr>
      <w:rFonts w:eastAsia="Times New Roman"/>
      <w:lang w:eastAsia="en-GB"/>
    </w:rPr>
  </w:style>
  <w:style w:type="paragraph" w:customStyle="1" w:styleId="xl93">
    <w:name w:val="xl93"/>
    <w:basedOn w:val="Normal"/>
    <w:rsid w:val="00C22867"/>
    <w:pPr>
      <w:pBdr>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94">
    <w:name w:val="xl94"/>
    <w:basedOn w:val="Normal"/>
    <w:rsid w:val="00C22867"/>
    <w:pPr>
      <w:pBdr>
        <w:bottom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lang w:eastAsia="en-GB"/>
    </w:rPr>
  </w:style>
  <w:style w:type="paragraph" w:customStyle="1" w:styleId="xl95">
    <w:name w:val="xl95"/>
    <w:basedOn w:val="Normal"/>
    <w:rsid w:val="00C22867"/>
    <w:pPr>
      <w:pBdr>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lang w:eastAsia="en-GB"/>
    </w:rPr>
  </w:style>
  <w:style w:type="paragraph" w:customStyle="1" w:styleId="xl96">
    <w:name w:val="xl96"/>
    <w:basedOn w:val="Normal"/>
    <w:rsid w:val="00C2286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color w:val="000000"/>
      <w:lang w:eastAsia="en-GB"/>
    </w:rPr>
  </w:style>
  <w:style w:type="paragraph" w:customStyle="1" w:styleId="xl97">
    <w:name w:val="xl97"/>
    <w:basedOn w:val="Normal"/>
    <w:rsid w:val="00C22867"/>
    <w:pPr>
      <w:pBdr>
        <w:left w:val="single" w:sz="8" w:space="0" w:color="000000"/>
        <w:bottom w:val="single" w:sz="8" w:space="0" w:color="auto"/>
      </w:pBdr>
      <w:spacing w:before="100" w:beforeAutospacing="1" w:after="100" w:afterAutospacing="1" w:line="240" w:lineRule="auto"/>
      <w:textAlignment w:val="center"/>
    </w:pPr>
    <w:rPr>
      <w:rFonts w:eastAsia="Times New Roman"/>
      <w:b/>
      <w:bCs/>
      <w:lang w:eastAsia="en-GB"/>
    </w:rPr>
  </w:style>
  <w:style w:type="paragraph" w:customStyle="1" w:styleId="xl98">
    <w:name w:val="xl98"/>
    <w:basedOn w:val="Normal"/>
    <w:rsid w:val="00C22867"/>
    <w:pPr>
      <w:pBdr>
        <w:bottom w:val="single" w:sz="8" w:space="0" w:color="auto"/>
      </w:pBdr>
      <w:shd w:val="clear" w:color="000000" w:fill="FFFFFF"/>
      <w:spacing w:before="100" w:beforeAutospacing="1" w:after="100" w:afterAutospacing="1" w:line="240" w:lineRule="auto"/>
      <w:textAlignment w:val="center"/>
    </w:pPr>
    <w:rPr>
      <w:rFonts w:eastAsia="Times New Roman"/>
      <w:b/>
      <w:bCs/>
      <w:lang w:eastAsia="en-GB"/>
    </w:rPr>
  </w:style>
  <w:style w:type="paragraph" w:customStyle="1" w:styleId="xl99">
    <w:name w:val="xl99"/>
    <w:basedOn w:val="Normal"/>
    <w:rsid w:val="00C22867"/>
    <w:pPr>
      <w:pBdr>
        <w:left w:val="single" w:sz="8" w:space="0" w:color="auto"/>
        <w:bottom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100">
    <w:name w:val="xl100"/>
    <w:basedOn w:val="Normal"/>
    <w:rsid w:val="00C2286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01">
    <w:name w:val="xl101"/>
    <w:basedOn w:val="Normal"/>
    <w:rsid w:val="00C22867"/>
    <w:pPr>
      <w:pBdr>
        <w:bottom w:val="single" w:sz="8" w:space="0" w:color="auto"/>
        <w:right w:val="single" w:sz="8" w:space="0" w:color="000000"/>
      </w:pBdr>
      <w:spacing w:before="100" w:beforeAutospacing="1" w:after="100" w:afterAutospacing="1" w:line="240" w:lineRule="auto"/>
      <w:textAlignment w:val="center"/>
    </w:pPr>
    <w:rPr>
      <w:rFonts w:eastAsia="Times New Roman"/>
      <w:color w:val="000000"/>
      <w:lang w:eastAsia="en-GB"/>
    </w:rPr>
  </w:style>
  <w:style w:type="paragraph" w:customStyle="1" w:styleId="xl102">
    <w:name w:val="xl102"/>
    <w:basedOn w:val="Normal"/>
    <w:rsid w:val="00C22867"/>
    <w:pPr>
      <w:pBdr>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03">
    <w:name w:val="xl103"/>
    <w:basedOn w:val="Normal"/>
    <w:rsid w:val="00C22867"/>
    <w:pPr>
      <w:pBdr>
        <w:bottom w:val="single" w:sz="8" w:space="0" w:color="auto"/>
        <w:right w:val="single" w:sz="8" w:space="0" w:color="auto"/>
      </w:pBdr>
      <w:shd w:val="clear" w:color="000000" w:fill="66CCFF"/>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104">
    <w:name w:val="xl104"/>
    <w:basedOn w:val="Normal"/>
    <w:rsid w:val="00C22867"/>
    <w:pPr>
      <w:pBdr>
        <w:bottom w:val="single" w:sz="8" w:space="0" w:color="auto"/>
        <w:right w:val="single" w:sz="8" w:space="0" w:color="auto"/>
      </w:pBdr>
      <w:shd w:val="clear" w:color="000000" w:fill="F995E6"/>
      <w:spacing w:before="100" w:beforeAutospacing="1" w:after="100" w:afterAutospacing="1" w:line="240" w:lineRule="auto"/>
      <w:textAlignment w:val="center"/>
    </w:pPr>
    <w:rPr>
      <w:rFonts w:eastAsia="Times New Roman"/>
      <w:color w:val="000000"/>
      <w:lang w:eastAsia="en-GB"/>
    </w:rPr>
  </w:style>
  <w:style w:type="paragraph" w:customStyle="1" w:styleId="xl105">
    <w:name w:val="xl105"/>
    <w:basedOn w:val="Normal"/>
    <w:rsid w:val="00C22867"/>
    <w:pPr>
      <w:pBdr>
        <w:bottom w:val="single" w:sz="8" w:space="0" w:color="auto"/>
        <w:right w:val="single" w:sz="8" w:space="0" w:color="auto"/>
      </w:pBdr>
      <w:shd w:val="clear" w:color="000000" w:fill="F995E6"/>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106">
    <w:name w:val="xl106"/>
    <w:basedOn w:val="Normal"/>
    <w:rsid w:val="00C22867"/>
    <w:pPr>
      <w:pBdr>
        <w:left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07">
    <w:name w:val="xl107"/>
    <w:basedOn w:val="Normal"/>
    <w:rsid w:val="00C22867"/>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08">
    <w:name w:val="xl108"/>
    <w:basedOn w:val="Normal"/>
    <w:rsid w:val="00C2286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09">
    <w:name w:val="xl109"/>
    <w:basedOn w:val="Normal"/>
    <w:rsid w:val="00C22867"/>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eastAsia="Times New Roman"/>
      <w:color w:val="000000"/>
      <w:lang w:eastAsia="en-GB"/>
    </w:rPr>
  </w:style>
  <w:style w:type="paragraph" w:customStyle="1" w:styleId="xl110">
    <w:name w:val="xl110"/>
    <w:basedOn w:val="Normal"/>
    <w:rsid w:val="00C22867"/>
    <w:pPr>
      <w:pBdr>
        <w:right w:val="single" w:sz="8" w:space="0" w:color="000000"/>
      </w:pBdr>
      <w:spacing w:before="100" w:beforeAutospacing="1" w:after="100" w:afterAutospacing="1" w:line="240" w:lineRule="auto"/>
      <w:textAlignment w:val="center"/>
    </w:pPr>
    <w:rPr>
      <w:rFonts w:eastAsia="Times New Roman"/>
      <w:color w:val="000000"/>
      <w:lang w:eastAsia="en-GB"/>
    </w:rPr>
  </w:style>
  <w:style w:type="paragraph" w:customStyle="1" w:styleId="xl111">
    <w:name w:val="xl111"/>
    <w:basedOn w:val="Normal"/>
    <w:rsid w:val="00C2286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12">
    <w:name w:val="xl112"/>
    <w:basedOn w:val="Normal"/>
    <w:rsid w:val="00C22867"/>
    <w:pPr>
      <w:pBdr>
        <w:top w:val="single" w:sz="8" w:space="0" w:color="auto"/>
        <w:left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3">
    <w:name w:val="xl113"/>
    <w:basedOn w:val="Normal"/>
    <w:rsid w:val="00C22867"/>
    <w:pPr>
      <w:pBdr>
        <w:left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4">
    <w:name w:val="xl114"/>
    <w:basedOn w:val="Normal"/>
    <w:rsid w:val="00C22867"/>
    <w:pPr>
      <w:pBdr>
        <w:left w:val="single" w:sz="8" w:space="0" w:color="auto"/>
        <w:bottom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5">
    <w:name w:val="xl115"/>
    <w:basedOn w:val="Normal"/>
    <w:rsid w:val="00C22867"/>
    <w:pPr>
      <w:pBdr>
        <w:top w:val="single" w:sz="8" w:space="0" w:color="auto"/>
        <w:lef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6">
    <w:name w:val="xl116"/>
    <w:basedOn w:val="Normal"/>
    <w:rsid w:val="00C22867"/>
    <w:pPr>
      <w:pBdr>
        <w:top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7">
    <w:name w:val="xl117"/>
    <w:basedOn w:val="Normal"/>
    <w:rsid w:val="00C22867"/>
    <w:pPr>
      <w:pBdr>
        <w:lef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8">
    <w:name w:val="xl118"/>
    <w:basedOn w:val="Normal"/>
    <w:rsid w:val="00C22867"/>
    <w:pPr>
      <w:pBdr>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19">
    <w:name w:val="xl119"/>
    <w:basedOn w:val="Normal"/>
    <w:rsid w:val="00C22867"/>
    <w:pPr>
      <w:pBdr>
        <w:left w:val="single" w:sz="8" w:space="0" w:color="auto"/>
        <w:bottom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20">
    <w:name w:val="xl120"/>
    <w:basedOn w:val="Normal"/>
    <w:rsid w:val="00C22867"/>
    <w:pPr>
      <w:pBdr>
        <w:bottom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21">
    <w:name w:val="xl121"/>
    <w:basedOn w:val="Normal"/>
    <w:rsid w:val="00C22867"/>
    <w:pPr>
      <w:pBdr>
        <w:top w:val="single" w:sz="8" w:space="0" w:color="auto"/>
        <w:bottom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22">
    <w:name w:val="xl122"/>
    <w:basedOn w:val="Normal"/>
    <w:rsid w:val="00C22867"/>
    <w:pPr>
      <w:pBdr>
        <w:top w:val="single" w:sz="8" w:space="0" w:color="auto"/>
        <w:left w:val="single" w:sz="8" w:space="0" w:color="auto"/>
        <w:bottom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23">
    <w:name w:val="xl123"/>
    <w:basedOn w:val="Normal"/>
    <w:rsid w:val="00C2286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24">
    <w:name w:val="xl124"/>
    <w:basedOn w:val="Normal"/>
    <w:rsid w:val="00C22867"/>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25">
    <w:name w:val="xl125"/>
    <w:basedOn w:val="Normal"/>
    <w:rsid w:val="00C228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126">
    <w:name w:val="xl126"/>
    <w:basedOn w:val="Normal"/>
    <w:rsid w:val="00C228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127">
    <w:name w:val="xl127"/>
    <w:basedOn w:val="Normal"/>
    <w:rsid w:val="00C228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28">
    <w:name w:val="xl128"/>
    <w:basedOn w:val="Normal"/>
    <w:rsid w:val="00C228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29">
    <w:name w:val="xl129"/>
    <w:basedOn w:val="Normal"/>
    <w:rsid w:val="00C22867"/>
    <w:pPr>
      <w:pBdr>
        <w:top w:val="single" w:sz="8" w:space="0" w:color="auto"/>
        <w:left w:val="single" w:sz="8" w:space="0" w:color="auto"/>
        <w:bottom w:val="single" w:sz="8" w:space="0" w:color="000000"/>
      </w:pBdr>
      <w:spacing w:before="100" w:beforeAutospacing="1" w:after="100" w:afterAutospacing="1" w:line="240" w:lineRule="auto"/>
      <w:textAlignment w:val="center"/>
    </w:pPr>
    <w:rPr>
      <w:rFonts w:eastAsia="Times New Roman"/>
      <w:lang w:eastAsia="en-GB"/>
    </w:rPr>
  </w:style>
  <w:style w:type="paragraph" w:customStyle="1" w:styleId="xl130">
    <w:name w:val="xl130"/>
    <w:basedOn w:val="Normal"/>
    <w:rsid w:val="00C22867"/>
    <w:pPr>
      <w:pBdr>
        <w:top w:val="single" w:sz="8" w:space="0" w:color="auto"/>
        <w:bottom w:val="single" w:sz="8" w:space="0" w:color="000000"/>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131">
    <w:name w:val="xl131"/>
    <w:basedOn w:val="Normal"/>
    <w:rsid w:val="00C22867"/>
    <w:pPr>
      <w:pBdr>
        <w:top w:val="single" w:sz="8" w:space="0" w:color="000000"/>
        <w:left w:val="single" w:sz="8" w:space="0" w:color="auto"/>
        <w:bottom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132">
    <w:name w:val="xl132"/>
    <w:basedOn w:val="Normal"/>
    <w:rsid w:val="00C22867"/>
    <w:pPr>
      <w:pBdr>
        <w:top w:val="single" w:sz="8" w:space="0" w:color="000000"/>
        <w:bottom w:val="single" w:sz="8" w:space="0" w:color="auto"/>
        <w:right w:val="single" w:sz="8" w:space="0" w:color="auto"/>
      </w:pBdr>
      <w:spacing w:before="100" w:beforeAutospacing="1" w:after="100" w:afterAutospacing="1" w:line="240" w:lineRule="auto"/>
      <w:textAlignment w:val="center"/>
    </w:pPr>
    <w:rPr>
      <w:rFonts w:eastAsia="Times New Roman"/>
      <w:lang w:eastAsia="en-GB"/>
    </w:rPr>
  </w:style>
  <w:style w:type="paragraph" w:customStyle="1" w:styleId="xl133">
    <w:name w:val="xl133"/>
    <w:basedOn w:val="Normal"/>
    <w:rsid w:val="00C22867"/>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color w:val="000000"/>
      <w:lang w:eastAsia="en-GB"/>
    </w:rPr>
  </w:style>
  <w:style w:type="paragraph" w:customStyle="1" w:styleId="xl134">
    <w:name w:val="xl134"/>
    <w:basedOn w:val="Normal"/>
    <w:rsid w:val="00C2286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35">
    <w:name w:val="xl135"/>
    <w:basedOn w:val="Normal"/>
    <w:rsid w:val="00C22867"/>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36">
    <w:name w:val="xl136"/>
    <w:basedOn w:val="Normal"/>
    <w:rsid w:val="00C22867"/>
    <w:pPr>
      <w:pBdr>
        <w:left w:val="single" w:sz="8" w:space="0" w:color="000000"/>
        <w:bottom w:val="single" w:sz="8" w:space="0" w:color="000000"/>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37">
    <w:name w:val="xl137"/>
    <w:basedOn w:val="Normal"/>
    <w:rsid w:val="00C22867"/>
    <w:pPr>
      <w:pBdr>
        <w:bottom w:val="single" w:sz="8" w:space="0" w:color="000000"/>
        <w:right w:val="single" w:sz="8" w:space="0" w:color="000000"/>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38">
    <w:name w:val="xl138"/>
    <w:basedOn w:val="Normal"/>
    <w:rsid w:val="00C22867"/>
    <w:pPr>
      <w:pBdr>
        <w:top w:val="single" w:sz="8" w:space="0" w:color="auto"/>
        <w:left w:val="single" w:sz="8" w:space="0" w:color="000000"/>
        <w:bottom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39">
    <w:name w:val="xl139"/>
    <w:basedOn w:val="Normal"/>
    <w:rsid w:val="00C228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olor w:val="000000"/>
      <w:lang w:eastAsia="en-GB"/>
    </w:rPr>
  </w:style>
  <w:style w:type="paragraph" w:customStyle="1" w:styleId="xl140">
    <w:name w:val="xl140"/>
    <w:basedOn w:val="Normal"/>
    <w:rsid w:val="00C22867"/>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lang w:eastAsia="en-GB"/>
    </w:rPr>
  </w:style>
  <w:style w:type="paragraph" w:customStyle="1" w:styleId="xl141">
    <w:name w:val="xl141"/>
    <w:basedOn w:val="Normal"/>
    <w:rsid w:val="00C2286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142">
    <w:name w:val="xl142"/>
    <w:basedOn w:val="Normal"/>
    <w:rsid w:val="00C2286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143">
    <w:name w:val="xl143"/>
    <w:basedOn w:val="Normal"/>
    <w:rsid w:val="00C2286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b/>
      <w:bCs/>
      <w:color w:val="000000"/>
      <w:lang w:eastAsia="en-GB"/>
    </w:rPr>
  </w:style>
  <w:style w:type="paragraph" w:customStyle="1" w:styleId="xl144">
    <w:name w:val="xl144"/>
    <w:basedOn w:val="Normal"/>
    <w:rsid w:val="00C22867"/>
    <w:pPr>
      <w:pBdr>
        <w:top w:val="single" w:sz="8" w:space="0" w:color="auto"/>
        <w:left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45">
    <w:name w:val="xl145"/>
    <w:basedOn w:val="Normal"/>
    <w:rsid w:val="00C22867"/>
    <w:pPr>
      <w:pBdr>
        <w:left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46">
    <w:name w:val="xl146"/>
    <w:basedOn w:val="Normal"/>
    <w:rsid w:val="00C22867"/>
    <w:pPr>
      <w:pBdr>
        <w:left w:val="single" w:sz="8" w:space="0" w:color="auto"/>
        <w:bottom w:val="single" w:sz="8" w:space="0" w:color="auto"/>
        <w:right w:val="single" w:sz="8" w:space="0" w:color="auto"/>
      </w:pBdr>
      <w:shd w:val="clear" w:color="000000" w:fill="008000"/>
      <w:spacing w:before="100" w:beforeAutospacing="1" w:after="100" w:afterAutospacing="1" w:line="240" w:lineRule="auto"/>
      <w:jc w:val="center"/>
      <w:textAlignment w:val="center"/>
    </w:pPr>
    <w:rPr>
      <w:rFonts w:eastAsia="Times New Roman"/>
      <w:b/>
      <w:bCs/>
      <w:color w:val="FFFFFF"/>
      <w:lang w:eastAsia="en-GB"/>
    </w:rPr>
  </w:style>
  <w:style w:type="paragraph" w:customStyle="1" w:styleId="xl147">
    <w:name w:val="xl147"/>
    <w:basedOn w:val="Normal"/>
    <w:rsid w:val="00C22867"/>
    <w:pPr>
      <w:pBdr>
        <w:top w:val="single" w:sz="8" w:space="0" w:color="auto"/>
        <w:left w:val="single" w:sz="8" w:space="0" w:color="auto"/>
        <w:right w:val="single" w:sz="8" w:space="0" w:color="auto"/>
      </w:pBdr>
      <w:shd w:val="clear" w:color="000000" w:fill="66CCFF"/>
      <w:spacing w:before="100" w:beforeAutospacing="1" w:after="100" w:afterAutospacing="1" w:line="240" w:lineRule="auto"/>
      <w:jc w:val="right"/>
      <w:textAlignment w:val="center"/>
    </w:pPr>
    <w:rPr>
      <w:rFonts w:eastAsia="Times New Roman"/>
      <w:b/>
      <w:bCs/>
      <w:color w:val="000000"/>
      <w:lang w:eastAsia="en-GB"/>
    </w:rPr>
  </w:style>
  <w:style w:type="character" w:customStyle="1" w:styleId="Heading1Char">
    <w:name w:val="Heading 1 Char"/>
    <w:basedOn w:val="DefaultParagraphFont"/>
    <w:link w:val="Heading1"/>
    <w:rsid w:val="00D8245D"/>
    <w:rPr>
      <w:rFonts w:cs="Arial"/>
      <w:b/>
      <w:bCs/>
      <w:color w:val="427730"/>
      <w:kern w:val="32"/>
      <w:sz w:val="28"/>
      <w:szCs w:val="32"/>
    </w:rPr>
  </w:style>
  <w:style w:type="character" w:customStyle="1" w:styleId="Heading2Char">
    <w:name w:val="Heading 2 Char"/>
    <w:basedOn w:val="DefaultParagraphFont"/>
    <w:link w:val="Heading2"/>
    <w:rsid w:val="00D8245D"/>
    <w:rPr>
      <w:rFonts w:cs="Arial"/>
      <w:bCs/>
      <w:iCs/>
      <w:szCs w:val="28"/>
    </w:rPr>
  </w:style>
  <w:style w:type="character" w:customStyle="1" w:styleId="Heading3Char">
    <w:name w:val="Heading 3 Char"/>
    <w:basedOn w:val="DefaultParagraphFont"/>
    <w:link w:val="Heading3"/>
    <w:rsid w:val="00D8245D"/>
    <w:rPr>
      <w:rFonts w:cs="Arial"/>
      <w:bCs/>
      <w:szCs w:val="26"/>
    </w:rPr>
  </w:style>
  <w:style w:type="character" w:customStyle="1" w:styleId="Heading4Char">
    <w:name w:val="Heading 4 Char"/>
    <w:basedOn w:val="DefaultParagraphFont"/>
    <w:link w:val="Heading4"/>
    <w:rsid w:val="00D8245D"/>
    <w:rPr>
      <w:bCs/>
      <w:szCs w:val="28"/>
    </w:rPr>
  </w:style>
  <w:style w:type="character" w:customStyle="1" w:styleId="Heading5Char">
    <w:name w:val="Heading 5 Char"/>
    <w:basedOn w:val="DefaultParagraphFont"/>
    <w:link w:val="Heading5"/>
    <w:rsid w:val="00D8245D"/>
    <w:rPr>
      <w:bCs/>
      <w:iCs/>
      <w:szCs w:val="26"/>
    </w:rPr>
  </w:style>
  <w:style w:type="character" w:customStyle="1" w:styleId="Heading6Char">
    <w:name w:val="Heading 6 Char"/>
    <w:basedOn w:val="DefaultParagraphFont"/>
    <w:link w:val="Heading6"/>
    <w:rsid w:val="00D8245D"/>
    <w:rPr>
      <w:bCs/>
    </w:rPr>
  </w:style>
  <w:style w:type="character" w:customStyle="1" w:styleId="Heading7Char">
    <w:name w:val="Heading 7 Char"/>
    <w:basedOn w:val="DefaultParagraphFont"/>
    <w:link w:val="Heading7"/>
    <w:rsid w:val="00D8245D"/>
  </w:style>
  <w:style w:type="character" w:customStyle="1" w:styleId="Heading8Char">
    <w:name w:val="Heading 8 Char"/>
    <w:basedOn w:val="DefaultParagraphFont"/>
    <w:link w:val="Heading8"/>
    <w:rsid w:val="00D8245D"/>
    <w:rPr>
      <w:iCs/>
    </w:rPr>
  </w:style>
  <w:style w:type="character" w:customStyle="1" w:styleId="Heading9Char">
    <w:name w:val="Heading 9 Char"/>
    <w:basedOn w:val="DefaultParagraphFont"/>
    <w:link w:val="Heading9"/>
    <w:rsid w:val="00D824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916">
      <w:bodyDiv w:val="1"/>
      <w:marLeft w:val="0"/>
      <w:marRight w:val="0"/>
      <w:marTop w:val="0"/>
      <w:marBottom w:val="0"/>
      <w:divBdr>
        <w:top w:val="none" w:sz="0" w:space="0" w:color="auto"/>
        <w:left w:val="none" w:sz="0" w:space="0" w:color="auto"/>
        <w:bottom w:val="none" w:sz="0" w:space="0" w:color="auto"/>
        <w:right w:val="none" w:sz="0" w:space="0" w:color="auto"/>
      </w:divBdr>
    </w:div>
    <w:div w:id="36901269">
      <w:bodyDiv w:val="1"/>
      <w:marLeft w:val="0"/>
      <w:marRight w:val="0"/>
      <w:marTop w:val="0"/>
      <w:marBottom w:val="0"/>
      <w:divBdr>
        <w:top w:val="none" w:sz="0" w:space="0" w:color="auto"/>
        <w:left w:val="none" w:sz="0" w:space="0" w:color="auto"/>
        <w:bottom w:val="none" w:sz="0" w:space="0" w:color="auto"/>
        <w:right w:val="none" w:sz="0" w:space="0" w:color="auto"/>
      </w:divBdr>
    </w:div>
    <w:div w:id="145979152">
      <w:bodyDiv w:val="1"/>
      <w:marLeft w:val="0"/>
      <w:marRight w:val="0"/>
      <w:marTop w:val="0"/>
      <w:marBottom w:val="0"/>
      <w:divBdr>
        <w:top w:val="none" w:sz="0" w:space="0" w:color="auto"/>
        <w:left w:val="none" w:sz="0" w:space="0" w:color="auto"/>
        <w:bottom w:val="none" w:sz="0" w:space="0" w:color="auto"/>
        <w:right w:val="none" w:sz="0" w:space="0" w:color="auto"/>
      </w:divBdr>
    </w:div>
    <w:div w:id="171602428">
      <w:bodyDiv w:val="1"/>
      <w:marLeft w:val="0"/>
      <w:marRight w:val="0"/>
      <w:marTop w:val="0"/>
      <w:marBottom w:val="0"/>
      <w:divBdr>
        <w:top w:val="none" w:sz="0" w:space="0" w:color="auto"/>
        <w:left w:val="none" w:sz="0" w:space="0" w:color="auto"/>
        <w:bottom w:val="none" w:sz="0" w:space="0" w:color="auto"/>
        <w:right w:val="none" w:sz="0" w:space="0" w:color="auto"/>
      </w:divBdr>
      <w:divsChild>
        <w:div w:id="1586109355">
          <w:marLeft w:val="0"/>
          <w:marRight w:val="0"/>
          <w:marTop w:val="0"/>
          <w:marBottom w:val="0"/>
          <w:divBdr>
            <w:top w:val="none" w:sz="0" w:space="0" w:color="auto"/>
            <w:left w:val="none" w:sz="0" w:space="0" w:color="auto"/>
            <w:bottom w:val="none" w:sz="0" w:space="0" w:color="auto"/>
            <w:right w:val="none" w:sz="0" w:space="0" w:color="auto"/>
          </w:divBdr>
          <w:divsChild>
            <w:div w:id="1309363942">
              <w:marLeft w:val="-300"/>
              <w:marRight w:val="0"/>
              <w:marTop w:val="0"/>
              <w:marBottom w:val="0"/>
              <w:divBdr>
                <w:top w:val="none" w:sz="0" w:space="0" w:color="auto"/>
                <w:left w:val="none" w:sz="0" w:space="0" w:color="auto"/>
                <w:bottom w:val="none" w:sz="0" w:space="0" w:color="auto"/>
                <w:right w:val="none" w:sz="0" w:space="0" w:color="auto"/>
              </w:divBdr>
              <w:divsChild>
                <w:div w:id="1090663113">
                  <w:marLeft w:val="0"/>
                  <w:marRight w:val="0"/>
                  <w:marTop w:val="0"/>
                  <w:marBottom w:val="0"/>
                  <w:divBdr>
                    <w:top w:val="none" w:sz="0" w:space="0" w:color="auto"/>
                    <w:left w:val="none" w:sz="0" w:space="0" w:color="auto"/>
                    <w:bottom w:val="none" w:sz="0" w:space="0" w:color="auto"/>
                    <w:right w:val="none" w:sz="0" w:space="0" w:color="auto"/>
                  </w:divBdr>
                  <w:divsChild>
                    <w:div w:id="1858470997">
                      <w:marLeft w:val="-300"/>
                      <w:marRight w:val="0"/>
                      <w:marTop w:val="0"/>
                      <w:marBottom w:val="0"/>
                      <w:divBdr>
                        <w:top w:val="none" w:sz="0" w:space="0" w:color="auto"/>
                        <w:left w:val="none" w:sz="0" w:space="0" w:color="auto"/>
                        <w:bottom w:val="none" w:sz="0" w:space="0" w:color="auto"/>
                        <w:right w:val="none" w:sz="0" w:space="0" w:color="auto"/>
                      </w:divBdr>
                      <w:divsChild>
                        <w:div w:id="158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216134">
      <w:bodyDiv w:val="1"/>
      <w:marLeft w:val="0"/>
      <w:marRight w:val="0"/>
      <w:marTop w:val="0"/>
      <w:marBottom w:val="0"/>
      <w:divBdr>
        <w:top w:val="none" w:sz="0" w:space="0" w:color="auto"/>
        <w:left w:val="none" w:sz="0" w:space="0" w:color="auto"/>
        <w:bottom w:val="none" w:sz="0" w:space="0" w:color="auto"/>
        <w:right w:val="none" w:sz="0" w:space="0" w:color="auto"/>
      </w:divBdr>
    </w:div>
    <w:div w:id="293143177">
      <w:bodyDiv w:val="1"/>
      <w:marLeft w:val="0"/>
      <w:marRight w:val="0"/>
      <w:marTop w:val="0"/>
      <w:marBottom w:val="0"/>
      <w:divBdr>
        <w:top w:val="none" w:sz="0" w:space="0" w:color="auto"/>
        <w:left w:val="none" w:sz="0" w:space="0" w:color="auto"/>
        <w:bottom w:val="none" w:sz="0" w:space="0" w:color="auto"/>
        <w:right w:val="none" w:sz="0" w:space="0" w:color="auto"/>
      </w:divBdr>
    </w:div>
    <w:div w:id="311910134">
      <w:bodyDiv w:val="1"/>
      <w:marLeft w:val="0"/>
      <w:marRight w:val="0"/>
      <w:marTop w:val="0"/>
      <w:marBottom w:val="0"/>
      <w:divBdr>
        <w:top w:val="none" w:sz="0" w:space="0" w:color="auto"/>
        <w:left w:val="none" w:sz="0" w:space="0" w:color="auto"/>
        <w:bottom w:val="none" w:sz="0" w:space="0" w:color="auto"/>
        <w:right w:val="none" w:sz="0" w:space="0" w:color="auto"/>
      </w:divBdr>
    </w:div>
    <w:div w:id="407310422">
      <w:bodyDiv w:val="1"/>
      <w:marLeft w:val="0"/>
      <w:marRight w:val="0"/>
      <w:marTop w:val="0"/>
      <w:marBottom w:val="0"/>
      <w:divBdr>
        <w:top w:val="none" w:sz="0" w:space="0" w:color="auto"/>
        <w:left w:val="none" w:sz="0" w:space="0" w:color="auto"/>
        <w:bottom w:val="none" w:sz="0" w:space="0" w:color="auto"/>
        <w:right w:val="none" w:sz="0" w:space="0" w:color="auto"/>
      </w:divBdr>
    </w:div>
    <w:div w:id="484857053">
      <w:bodyDiv w:val="1"/>
      <w:marLeft w:val="0"/>
      <w:marRight w:val="0"/>
      <w:marTop w:val="0"/>
      <w:marBottom w:val="0"/>
      <w:divBdr>
        <w:top w:val="none" w:sz="0" w:space="0" w:color="auto"/>
        <w:left w:val="none" w:sz="0" w:space="0" w:color="auto"/>
        <w:bottom w:val="none" w:sz="0" w:space="0" w:color="auto"/>
        <w:right w:val="none" w:sz="0" w:space="0" w:color="auto"/>
      </w:divBdr>
    </w:div>
    <w:div w:id="626005978">
      <w:bodyDiv w:val="1"/>
      <w:marLeft w:val="0"/>
      <w:marRight w:val="0"/>
      <w:marTop w:val="0"/>
      <w:marBottom w:val="0"/>
      <w:divBdr>
        <w:top w:val="none" w:sz="0" w:space="0" w:color="auto"/>
        <w:left w:val="none" w:sz="0" w:space="0" w:color="auto"/>
        <w:bottom w:val="none" w:sz="0" w:space="0" w:color="auto"/>
        <w:right w:val="none" w:sz="0" w:space="0" w:color="auto"/>
      </w:divBdr>
    </w:div>
    <w:div w:id="701784963">
      <w:bodyDiv w:val="1"/>
      <w:marLeft w:val="0"/>
      <w:marRight w:val="0"/>
      <w:marTop w:val="0"/>
      <w:marBottom w:val="0"/>
      <w:divBdr>
        <w:top w:val="none" w:sz="0" w:space="0" w:color="auto"/>
        <w:left w:val="none" w:sz="0" w:space="0" w:color="auto"/>
        <w:bottom w:val="none" w:sz="0" w:space="0" w:color="auto"/>
        <w:right w:val="none" w:sz="0" w:space="0" w:color="auto"/>
      </w:divBdr>
    </w:div>
    <w:div w:id="805004441">
      <w:bodyDiv w:val="1"/>
      <w:marLeft w:val="0"/>
      <w:marRight w:val="0"/>
      <w:marTop w:val="0"/>
      <w:marBottom w:val="0"/>
      <w:divBdr>
        <w:top w:val="none" w:sz="0" w:space="0" w:color="auto"/>
        <w:left w:val="none" w:sz="0" w:space="0" w:color="auto"/>
        <w:bottom w:val="none" w:sz="0" w:space="0" w:color="auto"/>
        <w:right w:val="none" w:sz="0" w:space="0" w:color="auto"/>
      </w:divBdr>
    </w:div>
    <w:div w:id="857621124">
      <w:bodyDiv w:val="1"/>
      <w:marLeft w:val="0"/>
      <w:marRight w:val="0"/>
      <w:marTop w:val="0"/>
      <w:marBottom w:val="0"/>
      <w:divBdr>
        <w:top w:val="none" w:sz="0" w:space="0" w:color="auto"/>
        <w:left w:val="none" w:sz="0" w:space="0" w:color="auto"/>
        <w:bottom w:val="none" w:sz="0" w:space="0" w:color="auto"/>
        <w:right w:val="none" w:sz="0" w:space="0" w:color="auto"/>
      </w:divBdr>
    </w:div>
    <w:div w:id="931549636">
      <w:bodyDiv w:val="1"/>
      <w:marLeft w:val="0"/>
      <w:marRight w:val="0"/>
      <w:marTop w:val="0"/>
      <w:marBottom w:val="0"/>
      <w:divBdr>
        <w:top w:val="none" w:sz="0" w:space="0" w:color="auto"/>
        <w:left w:val="none" w:sz="0" w:space="0" w:color="auto"/>
        <w:bottom w:val="none" w:sz="0" w:space="0" w:color="auto"/>
        <w:right w:val="none" w:sz="0" w:space="0" w:color="auto"/>
      </w:divBdr>
    </w:div>
    <w:div w:id="950624348">
      <w:bodyDiv w:val="1"/>
      <w:marLeft w:val="0"/>
      <w:marRight w:val="0"/>
      <w:marTop w:val="0"/>
      <w:marBottom w:val="0"/>
      <w:divBdr>
        <w:top w:val="none" w:sz="0" w:space="0" w:color="auto"/>
        <w:left w:val="none" w:sz="0" w:space="0" w:color="auto"/>
        <w:bottom w:val="none" w:sz="0" w:space="0" w:color="auto"/>
        <w:right w:val="none" w:sz="0" w:space="0" w:color="auto"/>
      </w:divBdr>
      <w:divsChild>
        <w:div w:id="1348021416">
          <w:marLeft w:val="0"/>
          <w:marRight w:val="0"/>
          <w:marTop w:val="0"/>
          <w:marBottom w:val="0"/>
          <w:divBdr>
            <w:top w:val="none" w:sz="0" w:space="0" w:color="auto"/>
            <w:left w:val="none" w:sz="0" w:space="0" w:color="auto"/>
            <w:bottom w:val="none" w:sz="0" w:space="0" w:color="auto"/>
            <w:right w:val="none" w:sz="0" w:space="0" w:color="auto"/>
          </w:divBdr>
          <w:divsChild>
            <w:div w:id="1934433004">
              <w:marLeft w:val="0"/>
              <w:marRight w:val="0"/>
              <w:marTop w:val="0"/>
              <w:marBottom w:val="0"/>
              <w:divBdr>
                <w:top w:val="none" w:sz="0" w:space="0" w:color="auto"/>
                <w:left w:val="none" w:sz="0" w:space="0" w:color="auto"/>
                <w:bottom w:val="none" w:sz="0" w:space="0" w:color="auto"/>
                <w:right w:val="none" w:sz="0" w:space="0" w:color="auto"/>
              </w:divBdr>
              <w:divsChild>
                <w:div w:id="1464617949">
                  <w:marLeft w:val="-300"/>
                  <w:marRight w:val="0"/>
                  <w:marTop w:val="0"/>
                  <w:marBottom w:val="0"/>
                  <w:divBdr>
                    <w:top w:val="none" w:sz="0" w:space="0" w:color="auto"/>
                    <w:left w:val="none" w:sz="0" w:space="0" w:color="auto"/>
                    <w:bottom w:val="none" w:sz="0" w:space="0" w:color="auto"/>
                    <w:right w:val="none" w:sz="0" w:space="0" w:color="auto"/>
                  </w:divBdr>
                  <w:divsChild>
                    <w:div w:id="537665827">
                      <w:marLeft w:val="0"/>
                      <w:marRight w:val="0"/>
                      <w:marTop w:val="0"/>
                      <w:marBottom w:val="0"/>
                      <w:divBdr>
                        <w:top w:val="none" w:sz="0" w:space="0" w:color="auto"/>
                        <w:left w:val="none" w:sz="0" w:space="0" w:color="auto"/>
                        <w:bottom w:val="none" w:sz="0" w:space="0" w:color="auto"/>
                        <w:right w:val="none" w:sz="0" w:space="0" w:color="auto"/>
                      </w:divBdr>
                      <w:divsChild>
                        <w:div w:id="1895970634">
                          <w:marLeft w:val="0"/>
                          <w:marRight w:val="0"/>
                          <w:marTop w:val="0"/>
                          <w:marBottom w:val="0"/>
                          <w:divBdr>
                            <w:top w:val="none" w:sz="0" w:space="0" w:color="auto"/>
                            <w:left w:val="none" w:sz="0" w:space="0" w:color="auto"/>
                            <w:bottom w:val="none" w:sz="0" w:space="0" w:color="auto"/>
                            <w:right w:val="none" w:sz="0" w:space="0" w:color="auto"/>
                          </w:divBdr>
                          <w:divsChild>
                            <w:div w:id="1608198960">
                              <w:marLeft w:val="0"/>
                              <w:marRight w:val="0"/>
                              <w:marTop w:val="0"/>
                              <w:marBottom w:val="0"/>
                              <w:divBdr>
                                <w:top w:val="none" w:sz="0" w:space="0" w:color="auto"/>
                                <w:left w:val="none" w:sz="0" w:space="0" w:color="auto"/>
                                <w:bottom w:val="none" w:sz="0" w:space="0" w:color="auto"/>
                                <w:right w:val="none" w:sz="0" w:space="0" w:color="auto"/>
                              </w:divBdr>
                              <w:divsChild>
                                <w:div w:id="5553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56549">
      <w:bodyDiv w:val="1"/>
      <w:marLeft w:val="0"/>
      <w:marRight w:val="0"/>
      <w:marTop w:val="0"/>
      <w:marBottom w:val="0"/>
      <w:divBdr>
        <w:top w:val="none" w:sz="0" w:space="0" w:color="auto"/>
        <w:left w:val="none" w:sz="0" w:space="0" w:color="auto"/>
        <w:bottom w:val="none" w:sz="0" w:space="0" w:color="auto"/>
        <w:right w:val="none" w:sz="0" w:space="0" w:color="auto"/>
      </w:divBdr>
    </w:div>
    <w:div w:id="1684282860">
      <w:bodyDiv w:val="1"/>
      <w:marLeft w:val="0"/>
      <w:marRight w:val="0"/>
      <w:marTop w:val="0"/>
      <w:marBottom w:val="0"/>
      <w:divBdr>
        <w:top w:val="none" w:sz="0" w:space="0" w:color="auto"/>
        <w:left w:val="none" w:sz="0" w:space="0" w:color="auto"/>
        <w:bottom w:val="none" w:sz="0" w:space="0" w:color="auto"/>
        <w:right w:val="none" w:sz="0" w:space="0" w:color="auto"/>
      </w:divBdr>
    </w:div>
    <w:div w:id="1766463551">
      <w:bodyDiv w:val="1"/>
      <w:marLeft w:val="0"/>
      <w:marRight w:val="0"/>
      <w:marTop w:val="0"/>
      <w:marBottom w:val="0"/>
      <w:divBdr>
        <w:top w:val="none" w:sz="0" w:space="0" w:color="auto"/>
        <w:left w:val="none" w:sz="0" w:space="0" w:color="auto"/>
        <w:bottom w:val="none" w:sz="0" w:space="0" w:color="auto"/>
        <w:right w:val="none" w:sz="0" w:space="0" w:color="auto"/>
      </w:divBdr>
      <w:divsChild>
        <w:div w:id="966006194">
          <w:marLeft w:val="0"/>
          <w:marRight w:val="0"/>
          <w:marTop w:val="0"/>
          <w:marBottom w:val="0"/>
          <w:divBdr>
            <w:top w:val="none" w:sz="0" w:space="0" w:color="auto"/>
            <w:left w:val="none" w:sz="0" w:space="0" w:color="auto"/>
            <w:bottom w:val="none" w:sz="0" w:space="0" w:color="auto"/>
            <w:right w:val="none" w:sz="0" w:space="0" w:color="auto"/>
          </w:divBdr>
          <w:divsChild>
            <w:div w:id="689456408">
              <w:marLeft w:val="-300"/>
              <w:marRight w:val="0"/>
              <w:marTop w:val="0"/>
              <w:marBottom w:val="0"/>
              <w:divBdr>
                <w:top w:val="none" w:sz="0" w:space="0" w:color="auto"/>
                <w:left w:val="none" w:sz="0" w:space="0" w:color="auto"/>
                <w:bottom w:val="none" w:sz="0" w:space="0" w:color="auto"/>
                <w:right w:val="none" w:sz="0" w:space="0" w:color="auto"/>
              </w:divBdr>
              <w:divsChild>
                <w:div w:id="865363703">
                  <w:marLeft w:val="0"/>
                  <w:marRight w:val="0"/>
                  <w:marTop w:val="0"/>
                  <w:marBottom w:val="0"/>
                  <w:divBdr>
                    <w:top w:val="none" w:sz="0" w:space="0" w:color="auto"/>
                    <w:left w:val="none" w:sz="0" w:space="0" w:color="auto"/>
                    <w:bottom w:val="none" w:sz="0" w:space="0" w:color="auto"/>
                    <w:right w:val="none" w:sz="0" w:space="0" w:color="auto"/>
                  </w:divBdr>
                  <w:divsChild>
                    <w:div w:id="1477528456">
                      <w:marLeft w:val="-300"/>
                      <w:marRight w:val="0"/>
                      <w:marTop w:val="0"/>
                      <w:marBottom w:val="0"/>
                      <w:divBdr>
                        <w:top w:val="none" w:sz="0" w:space="0" w:color="auto"/>
                        <w:left w:val="none" w:sz="0" w:space="0" w:color="auto"/>
                        <w:bottom w:val="none" w:sz="0" w:space="0" w:color="auto"/>
                        <w:right w:val="none" w:sz="0" w:space="0" w:color="auto"/>
                      </w:divBdr>
                      <w:divsChild>
                        <w:div w:id="315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443188">
      <w:bodyDiv w:val="1"/>
      <w:marLeft w:val="0"/>
      <w:marRight w:val="0"/>
      <w:marTop w:val="0"/>
      <w:marBottom w:val="0"/>
      <w:divBdr>
        <w:top w:val="none" w:sz="0" w:space="0" w:color="auto"/>
        <w:left w:val="none" w:sz="0" w:space="0" w:color="auto"/>
        <w:bottom w:val="none" w:sz="0" w:space="0" w:color="auto"/>
        <w:right w:val="none" w:sz="0" w:space="0" w:color="auto"/>
      </w:divBdr>
    </w:div>
    <w:div w:id="2035495142">
      <w:bodyDiv w:val="1"/>
      <w:marLeft w:val="0"/>
      <w:marRight w:val="0"/>
      <w:marTop w:val="0"/>
      <w:marBottom w:val="0"/>
      <w:divBdr>
        <w:top w:val="none" w:sz="0" w:space="0" w:color="auto"/>
        <w:left w:val="none" w:sz="0" w:space="0" w:color="auto"/>
        <w:bottom w:val="none" w:sz="0" w:space="0" w:color="auto"/>
        <w:right w:val="none" w:sz="0" w:space="0" w:color="auto"/>
      </w:divBdr>
    </w:div>
    <w:div w:id="2036273828">
      <w:bodyDiv w:val="1"/>
      <w:marLeft w:val="0"/>
      <w:marRight w:val="0"/>
      <w:marTop w:val="0"/>
      <w:marBottom w:val="0"/>
      <w:divBdr>
        <w:top w:val="none" w:sz="0" w:space="0" w:color="auto"/>
        <w:left w:val="none" w:sz="0" w:space="0" w:color="auto"/>
        <w:bottom w:val="none" w:sz="0" w:space="0" w:color="auto"/>
        <w:right w:val="none" w:sz="0" w:space="0" w:color="auto"/>
      </w:divBdr>
    </w:div>
    <w:div w:id="21254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housing-and-economic-development-needs-assessments" TargetMode="External"/><Relationship Id="rId1" Type="http://schemas.openxmlformats.org/officeDocument/2006/relationships/hyperlink" Target="https://www.gov.uk/guidance/housing-supply-and-deli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MS%20Office%202010%20Templates\DMU%20Templates\Templates\Planning%20Templates\Planning%20Template%20A4%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EBF6-544E-4253-A111-927ADCBA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Planning Template A4 Portrait</Template>
  <TotalTime>0</TotalTime>
  <Pages>11</Pages>
  <Words>2820</Words>
  <Characters>14808</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Rochford District Council</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Hayward</dc:creator>
  <cp:keywords/>
  <dc:description/>
  <cp:lastModifiedBy>Daniel Goodman</cp:lastModifiedBy>
  <cp:revision>2</cp:revision>
  <cp:lastPrinted>2021-03-04T14:45:00Z</cp:lastPrinted>
  <dcterms:created xsi:type="dcterms:W3CDTF">2022-09-27T16:06:00Z</dcterms:created>
  <dcterms:modified xsi:type="dcterms:W3CDTF">2022-09-27T16:06:00Z</dcterms:modified>
</cp:coreProperties>
</file>